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08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426"/>
        <w:gridCol w:w="5670"/>
      </w:tblGrid>
      <w:tr w:rsidR="002203A1" w14:paraId="3AA24AD5" w14:textId="77777777" w:rsidTr="009D2ED1">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426"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670"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426"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670"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E44E207"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FC0D67F" w14:textId="77777777" w:rsidR="002203A1" w:rsidRPr="002203A1" w:rsidRDefault="002203A1" w:rsidP="002203A1">
            <w:pPr>
              <w:rPr>
                <w:rFonts w:cs="Tahoma"/>
                <w:b/>
                <w:szCs w:val="20"/>
                <w:lang w:val="en-US"/>
              </w:rPr>
            </w:pPr>
            <w:r>
              <w:rPr>
                <w:rFonts w:cs="Tahoma"/>
                <w:b/>
                <w:szCs w:val="20"/>
              </w:rPr>
              <w:t>1.1</w:t>
            </w:r>
          </w:p>
        </w:tc>
        <w:tc>
          <w:tcPr>
            <w:tcW w:w="4426" w:type="dxa"/>
            <w:tcBorders>
              <w:top w:val="single" w:sz="4" w:space="0" w:color="auto"/>
              <w:left w:val="single" w:sz="4" w:space="0" w:color="auto"/>
              <w:bottom w:val="single" w:sz="4" w:space="0" w:color="auto"/>
              <w:right w:val="single" w:sz="4" w:space="0" w:color="auto"/>
            </w:tcBorders>
            <w:vAlign w:val="center"/>
          </w:tcPr>
          <w:p w14:paraId="23F1CE95"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670" w:type="dxa"/>
            <w:tcBorders>
              <w:top w:val="single" w:sz="4" w:space="0" w:color="auto"/>
              <w:left w:val="single" w:sz="4" w:space="0" w:color="auto"/>
              <w:bottom w:val="single" w:sz="4" w:space="0" w:color="auto"/>
              <w:right w:val="single" w:sz="4" w:space="0" w:color="auto"/>
            </w:tcBorders>
            <w:vAlign w:val="center"/>
          </w:tcPr>
          <w:p w14:paraId="0E8EFB21" w14:textId="77777777" w:rsidR="002203A1" w:rsidRPr="002203A1" w:rsidRDefault="002203A1" w:rsidP="002203A1">
            <w:pPr>
              <w:spacing w:before="120" w:after="120"/>
              <w:rPr>
                <w:rFonts w:cs="Tahoma"/>
                <w:szCs w:val="20"/>
                <w:lang w:val="en-US"/>
              </w:rPr>
            </w:pPr>
          </w:p>
        </w:tc>
      </w:tr>
      <w:tr w:rsidR="002203A1" w:rsidRPr="002203A1" w14:paraId="1A3DFE27"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426"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670" w:type="dxa"/>
            <w:tcBorders>
              <w:top w:val="single" w:sz="4" w:space="0" w:color="auto"/>
              <w:left w:val="single" w:sz="4" w:space="0" w:color="auto"/>
              <w:bottom w:val="single" w:sz="4" w:space="0" w:color="auto"/>
              <w:right w:val="single" w:sz="4" w:space="0" w:color="auto"/>
            </w:tcBorders>
          </w:tcPr>
          <w:p w14:paraId="19317ABA" w14:textId="77777777" w:rsidR="002203A1" w:rsidRPr="009D2ED1"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 xml:space="preserve">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 </w:t>
            </w:r>
            <w:r w:rsidRPr="002203A1">
              <w:rPr>
                <w:rFonts w:cs="Tahoma"/>
                <w:szCs w:val="20"/>
              </w:rPr>
              <w:br/>
              <w:t>•</w:t>
            </w:r>
            <w:r w:rsidRPr="002203A1">
              <w:rPr>
                <w:rFonts w:cs="Tahoma"/>
                <w:szCs w:val="20"/>
              </w:rPr>
              <w:tab/>
              <w:t>Устав в действующей редакции со всеми изменениями и дополнениями (копия, заверенная Участником),</w:t>
            </w:r>
            <w:r w:rsidRPr="002203A1">
              <w:rPr>
                <w:rFonts w:cs="Tahoma"/>
                <w:szCs w:val="20"/>
              </w:rPr>
              <w:br/>
              <w:t>•</w:t>
            </w:r>
            <w:r w:rsidRPr="002203A1">
              <w:rPr>
                <w:rFonts w:cs="Tahoma"/>
                <w:szCs w:val="20"/>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A19EAA4"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539FF37E" w14:textId="77777777" w:rsidR="002203A1" w:rsidRPr="002203A1" w:rsidRDefault="002203A1" w:rsidP="002203A1">
            <w:pPr>
              <w:rPr>
                <w:rFonts w:cs="Tahoma"/>
                <w:szCs w:val="20"/>
              </w:rPr>
            </w:pPr>
            <w:r w:rsidRPr="002203A1">
              <w:rPr>
                <w:rFonts w:cs="Tahoma"/>
                <w:szCs w:val="20"/>
              </w:rPr>
              <w:t>1.1.2</w:t>
            </w:r>
          </w:p>
        </w:tc>
        <w:tc>
          <w:tcPr>
            <w:tcW w:w="4426" w:type="dxa"/>
            <w:tcBorders>
              <w:top w:val="single" w:sz="4" w:space="0" w:color="auto"/>
              <w:left w:val="single" w:sz="4" w:space="0" w:color="auto"/>
              <w:bottom w:val="single" w:sz="4" w:space="0" w:color="auto"/>
              <w:right w:val="single" w:sz="4" w:space="0" w:color="auto"/>
            </w:tcBorders>
          </w:tcPr>
          <w:p w14:paraId="3A4D1785"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670" w:type="dxa"/>
            <w:tcBorders>
              <w:top w:val="single" w:sz="4" w:space="0" w:color="auto"/>
              <w:left w:val="single" w:sz="4" w:space="0" w:color="auto"/>
              <w:bottom w:val="single" w:sz="4" w:space="0" w:color="auto"/>
              <w:right w:val="single" w:sz="4" w:space="0" w:color="auto"/>
            </w:tcBorders>
          </w:tcPr>
          <w:p w14:paraId="3A8C0EA0" w14:textId="77777777" w:rsidR="002203A1" w:rsidRPr="002203A1" w:rsidRDefault="002203A1" w:rsidP="002203A1">
            <w:pPr>
              <w:spacing w:before="120" w:after="120"/>
              <w:rPr>
                <w:rFonts w:cs="Tahoma"/>
                <w:szCs w:val="20"/>
                <w:lang w:val="en-US"/>
              </w:rPr>
            </w:pPr>
          </w:p>
        </w:tc>
      </w:tr>
      <w:tr w:rsidR="002203A1" w:rsidRPr="002203A1" w14:paraId="0AA644AD"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3F4B593D" w14:textId="77777777" w:rsidR="002203A1" w:rsidRPr="002203A1" w:rsidRDefault="002203A1" w:rsidP="002203A1">
            <w:pPr>
              <w:rPr>
                <w:rFonts w:cs="Tahoma"/>
                <w:szCs w:val="20"/>
              </w:rPr>
            </w:pPr>
            <w:r w:rsidRPr="002203A1">
              <w:rPr>
                <w:rFonts w:cs="Tahoma"/>
                <w:szCs w:val="20"/>
              </w:rPr>
              <w:t>1.1.2.1</w:t>
            </w:r>
          </w:p>
        </w:tc>
        <w:tc>
          <w:tcPr>
            <w:tcW w:w="4426" w:type="dxa"/>
            <w:tcBorders>
              <w:top w:val="single" w:sz="4" w:space="0" w:color="auto"/>
              <w:left w:val="single" w:sz="4" w:space="0" w:color="auto"/>
              <w:bottom w:val="single" w:sz="4" w:space="0" w:color="auto"/>
              <w:right w:val="single" w:sz="4" w:space="0" w:color="auto"/>
            </w:tcBorders>
          </w:tcPr>
          <w:p w14:paraId="48AB53D3" w14:textId="77777777" w:rsidR="002203A1" w:rsidRPr="009D2ED1"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670" w:type="dxa"/>
            <w:tcBorders>
              <w:top w:val="single" w:sz="4" w:space="0" w:color="auto"/>
              <w:left w:val="single" w:sz="4" w:space="0" w:color="auto"/>
              <w:bottom w:val="single" w:sz="4" w:space="0" w:color="auto"/>
              <w:right w:val="single" w:sz="4" w:space="0" w:color="auto"/>
            </w:tcBorders>
          </w:tcPr>
          <w:p w14:paraId="6FBB973F" w14:textId="77777777" w:rsidR="002203A1" w:rsidRPr="009D2ED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0E264F1"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27A54CD5" w14:textId="77777777" w:rsidR="002203A1" w:rsidRPr="002203A1" w:rsidRDefault="002203A1" w:rsidP="002203A1">
            <w:pPr>
              <w:rPr>
                <w:rFonts w:cs="Tahoma"/>
                <w:szCs w:val="20"/>
              </w:rPr>
            </w:pPr>
            <w:r w:rsidRPr="002203A1">
              <w:rPr>
                <w:rFonts w:cs="Tahoma"/>
                <w:szCs w:val="20"/>
              </w:rPr>
              <w:t>1.1.2.2</w:t>
            </w:r>
          </w:p>
        </w:tc>
        <w:tc>
          <w:tcPr>
            <w:tcW w:w="4426" w:type="dxa"/>
            <w:tcBorders>
              <w:top w:val="single" w:sz="4" w:space="0" w:color="auto"/>
              <w:left w:val="single" w:sz="4" w:space="0" w:color="auto"/>
              <w:bottom w:val="single" w:sz="4" w:space="0" w:color="auto"/>
              <w:right w:val="single" w:sz="4" w:space="0" w:color="auto"/>
            </w:tcBorders>
          </w:tcPr>
          <w:p w14:paraId="0B8152C3" w14:textId="77777777" w:rsidR="002203A1" w:rsidRPr="009D2ED1"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670" w:type="dxa"/>
            <w:tcBorders>
              <w:top w:val="single" w:sz="4" w:space="0" w:color="auto"/>
              <w:left w:val="single" w:sz="4" w:space="0" w:color="auto"/>
              <w:bottom w:val="single" w:sz="4" w:space="0" w:color="auto"/>
              <w:right w:val="single" w:sz="4" w:space="0" w:color="auto"/>
            </w:tcBorders>
          </w:tcPr>
          <w:p w14:paraId="7B50ABF9" w14:textId="77777777" w:rsidR="002203A1" w:rsidRPr="009D2ED1"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1E628E8"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68476A8F" w14:textId="77777777" w:rsidR="002203A1" w:rsidRPr="002203A1" w:rsidRDefault="002203A1" w:rsidP="002203A1">
            <w:pPr>
              <w:rPr>
                <w:rFonts w:cs="Tahoma"/>
                <w:szCs w:val="20"/>
              </w:rPr>
            </w:pPr>
            <w:r w:rsidRPr="002203A1">
              <w:rPr>
                <w:rFonts w:cs="Tahoma"/>
                <w:szCs w:val="20"/>
              </w:rPr>
              <w:t>1.1.2.3</w:t>
            </w:r>
          </w:p>
        </w:tc>
        <w:tc>
          <w:tcPr>
            <w:tcW w:w="4426" w:type="dxa"/>
            <w:tcBorders>
              <w:top w:val="single" w:sz="4" w:space="0" w:color="auto"/>
              <w:left w:val="single" w:sz="4" w:space="0" w:color="auto"/>
              <w:bottom w:val="single" w:sz="4" w:space="0" w:color="auto"/>
              <w:right w:val="single" w:sz="4" w:space="0" w:color="auto"/>
            </w:tcBorders>
          </w:tcPr>
          <w:p w14:paraId="16CFD734" w14:textId="77777777" w:rsidR="002203A1" w:rsidRPr="009D2ED1" w:rsidRDefault="002203A1" w:rsidP="002203A1">
            <w:pPr>
              <w:spacing w:before="120" w:after="120"/>
              <w:rPr>
                <w:rFonts w:cs="Tahoma"/>
                <w:szCs w:val="20"/>
              </w:rPr>
            </w:pPr>
            <w:r w:rsidRPr="002203A1">
              <w:rPr>
                <w:rFonts w:cs="Tahoma"/>
                <w:szCs w:val="20"/>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(штрафа, </w:t>
            </w:r>
            <w:r w:rsidRPr="002203A1">
              <w:rPr>
                <w:rFonts w:cs="Tahoma"/>
                <w:szCs w:val="20"/>
              </w:rPr>
              <w:lastRenderedPageBreak/>
              <w:t>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670" w:type="dxa"/>
            <w:tcBorders>
              <w:top w:val="single" w:sz="4" w:space="0" w:color="auto"/>
              <w:left w:val="single" w:sz="4" w:space="0" w:color="auto"/>
              <w:bottom w:val="single" w:sz="4" w:space="0" w:color="auto"/>
              <w:right w:val="single" w:sz="4" w:space="0" w:color="auto"/>
            </w:tcBorders>
          </w:tcPr>
          <w:p w14:paraId="3E7FA4E8" w14:textId="77777777" w:rsidR="002203A1" w:rsidRPr="009D2ED1" w:rsidRDefault="002203A1" w:rsidP="002203A1">
            <w:pPr>
              <w:spacing w:before="120" w:after="120"/>
              <w:rPr>
                <w:rFonts w:cs="Tahoma"/>
                <w:szCs w:val="20"/>
              </w:rPr>
            </w:pPr>
            <w:r w:rsidRPr="002203A1">
              <w:rPr>
                <w:rFonts w:cs="Tahoma"/>
                <w:szCs w:val="20"/>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2203A1" w:rsidRPr="002203A1" w14:paraId="1786389F"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35BC10D7" w14:textId="77777777" w:rsidR="002203A1" w:rsidRPr="002203A1" w:rsidRDefault="002203A1" w:rsidP="002203A1">
            <w:pPr>
              <w:rPr>
                <w:rFonts w:cs="Tahoma"/>
                <w:szCs w:val="20"/>
              </w:rPr>
            </w:pPr>
            <w:r w:rsidRPr="002203A1">
              <w:rPr>
                <w:rFonts w:cs="Tahoma"/>
                <w:szCs w:val="20"/>
              </w:rPr>
              <w:t>1.1.2.4</w:t>
            </w:r>
          </w:p>
        </w:tc>
        <w:tc>
          <w:tcPr>
            <w:tcW w:w="4426" w:type="dxa"/>
            <w:tcBorders>
              <w:top w:val="single" w:sz="4" w:space="0" w:color="auto"/>
              <w:left w:val="single" w:sz="4" w:space="0" w:color="auto"/>
              <w:bottom w:val="single" w:sz="4" w:space="0" w:color="auto"/>
              <w:right w:val="single" w:sz="4" w:space="0" w:color="auto"/>
            </w:tcBorders>
          </w:tcPr>
          <w:p w14:paraId="0ADEE9AA" w14:textId="77777777" w:rsidR="002203A1" w:rsidRPr="009D2ED1"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670" w:type="dxa"/>
            <w:tcBorders>
              <w:top w:val="single" w:sz="4" w:space="0" w:color="auto"/>
              <w:left w:val="single" w:sz="4" w:space="0" w:color="auto"/>
              <w:bottom w:val="single" w:sz="4" w:space="0" w:color="auto"/>
              <w:right w:val="single" w:sz="4" w:space="0" w:color="auto"/>
            </w:tcBorders>
          </w:tcPr>
          <w:p w14:paraId="24B6E544" w14:textId="77777777" w:rsidR="002203A1" w:rsidRPr="009D2ED1"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133F08CA"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1336FA37" w14:textId="77777777" w:rsidR="002203A1" w:rsidRPr="002203A1" w:rsidRDefault="002203A1" w:rsidP="002203A1">
            <w:pPr>
              <w:rPr>
                <w:rFonts w:cs="Tahoma"/>
                <w:szCs w:val="20"/>
              </w:rPr>
            </w:pPr>
            <w:r w:rsidRPr="002203A1">
              <w:rPr>
                <w:rFonts w:cs="Tahoma"/>
                <w:szCs w:val="20"/>
              </w:rPr>
              <w:t>1.1.2.5</w:t>
            </w:r>
          </w:p>
        </w:tc>
        <w:tc>
          <w:tcPr>
            <w:tcW w:w="4426" w:type="dxa"/>
            <w:tcBorders>
              <w:top w:val="single" w:sz="4" w:space="0" w:color="auto"/>
              <w:left w:val="single" w:sz="4" w:space="0" w:color="auto"/>
              <w:bottom w:val="single" w:sz="4" w:space="0" w:color="auto"/>
              <w:right w:val="single" w:sz="4" w:space="0" w:color="auto"/>
            </w:tcBorders>
          </w:tcPr>
          <w:p w14:paraId="3F29CA46" w14:textId="77777777" w:rsidR="002203A1" w:rsidRPr="009D2ED1"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670" w:type="dxa"/>
            <w:tcBorders>
              <w:top w:val="single" w:sz="4" w:space="0" w:color="auto"/>
              <w:left w:val="single" w:sz="4" w:space="0" w:color="auto"/>
              <w:bottom w:val="single" w:sz="4" w:space="0" w:color="auto"/>
              <w:right w:val="single" w:sz="4" w:space="0" w:color="auto"/>
            </w:tcBorders>
          </w:tcPr>
          <w:p w14:paraId="4141C568" w14:textId="77777777" w:rsidR="002203A1" w:rsidRPr="009D2ED1" w:rsidRDefault="002203A1" w:rsidP="002203A1">
            <w:pPr>
              <w:spacing w:before="120" w:after="120"/>
              <w:rPr>
                <w:rFonts w:cs="Tahoma"/>
                <w:szCs w:val="20"/>
              </w:rPr>
            </w:pPr>
            <w:r w:rsidRPr="002203A1">
              <w:rPr>
                <w:rFonts w:cs="Tahoma"/>
                <w:szCs w:val="20"/>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2203A1" w:rsidRPr="002203A1" w14:paraId="4DE53C8B"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7440F756" w14:textId="77777777" w:rsidR="002203A1" w:rsidRPr="002203A1" w:rsidRDefault="002203A1" w:rsidP="002203A1">
            <w:pPr>
              <w:rPr>
                <w:rFonts w:cs="Tahoma"/>
                <w:szCs w:val="20"/>
              </w:rPr>
            </w:pPr>
            <w:r w:rsidRPr="002203A1">
              <w:rPr>
                <w:rFonts w:cs="Tahoma"/>
                <w:szCs w:val="20"/>
              </w:rPr>
              <w:t>1.1.3</w:t>
            </w:r>
          </w:p>
        </w:tc>
        <w:tc>
          <w:tcPr>
            <w:tcW w:w="4426" w:type="dxa"/>
            <w:tcBorders>
              <w:top w:val="single" w:sz="4" w:space="0" w:color="auto"/>
              <w:left w:val="single" w:sz="4" w:space="0" w:color="auto"/>
              <w:bottom w:val="single" w:sz="4" w:space="0" w:color="auto"/>
              <w:right w:val="single" w:sz="4" w:space="0" w:color="auto"/>
            </w:tcBorders>
          </w:tcPr>
          <w:p w14:paraId="7B5D82CB" w14:textId="77777777" w:rsidR="002203A1" w:rsidRPr="009D2ED1" w:rsidRDefault="002203A1" w:rsidP="002203A1">
            <w:pPr>
              <w:spacing w:before="120" w:after="120"/>
              <w:rPr>
                <w:rFonts w:cs="Tahoma"/>
                <w:szCs w:val="20"/>
              </w:rPr>
            </w:pPr>
            <w:r w:rsidRPr="002203A1">
              <w:rPr>
                <w:rFonts w:cs="Tahoma"/>
                <w:szCs w:val="20"/>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5670" w:type="dxa"/>
            <w:tcBorders>
              <w:top w:val="single" w:sz="4" w:space="0" w:color="auto"/>
              <w:left w:val="single" w:sz="4" w:space="0" w:color="auto"/>
              <w:bottom w:val="single" w:sz="4" w:space="0" w:color="auto"/>
              <w:right w:val="single" w:sz="4" w:space="0" w:color="auto"/>
            </w:tcBorders>
          </w:tcPr>
          <w:p w14:paraId="4D6F9CF5" w14:textId="77777777" w:rsidR="002203A1" w:rsidRPr="009D2ED1"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0756570"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6E507CA8" w14:textId="77777777" w:rsidR="002203A1" w:rsidRPr="002203A1" w:rsidRDefault="002203A1" w:rsidP="002203A1">
            <w:pPr>
              <w:rPr>
                <w:rFonts w:cs="Tahoma"/>
                <w:szCs w:val="20"/>
              </w:rPr>
            </w:pPr>
            <w:r w:rsidRPr="002203A1">
              <w:rPr>
                <w:rFonts w:cs="Tahoma"/>
                <w:szCs w:val="20"/>
              </w:rPr>
              <w:t>1.1.4</w:t>
            </w:r>
          </w:p>
        </w:tc>
        <w:tc>
          <w:tcPr>
            <w:tcW w:w="4426" w:type="dxa"/>
            <w:tcBorders>
              <w:top w:val="single" w:sz="4" w:space="0" w:color="auto"/>
              <w:left w:val="single" w:sz="4" w:space="0" w:color="auto"/>
              <w:bottom w:val="single" w:sz="4" w:space="0" w:color="auto"/>
              <w:right w:val="single" w:sz="4" w:space="0" w:color="auto"/>
            </w:tcBorders>
          </w:tcPr>
          <w:p w14:paraId="20CB22E8" w14:textId="77777777" w:rsidR="002203A1" w:rsidRPr="009D2ED1"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670" w:type="dxa"/>
            <w:tcBorders>
              <w:top w:val="single" w:sz="4" w:space="0" w:color="auto"/>
              <w:left w:val="single" w:sz="4" w:space="0" w:color="auto"/>
              <w:bottom w:val="single" w:sz="4" w:space="0" w:color="auto"/>
              <w:right w:val="single" w:sz="4" w:space="0" w:color="auto"/>
            </w:tcBorders>
          </w:tcPr>
          <w:p w14:paraId="2C06EB16" w14:textId="77777777" w:rsidR="002203A1" w:rsidRPr="009D2ED1"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C96F3FD"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52C1473D" w14:textId="77777777" w:rsidR="002203A1" w:rsidRPr="002203A1" w:rsidRDefault="002203A1" w:rsidP="002203A1">
            <w:pPr>
              <w:rPr>
                <w:rFonts w:cs="Tahoma"/>
                <w:szCs w:val="20"/>
              </w:rPr>
            </w:pPr>
            <w:r w:rsidRPr="002203A1">
              <w:rPr>
                <w:rFonts w:cs="Tahoma"/>
                <w:szCs w:val="20"/>
              </w:rPr>
              <w:t>1.1.5</w:t>
            </w:r>
          </w:p>
        </w:tc>
        <w:tc>
          <w:tcPr>
            <w:tcW w:w="4426" w:type="dxa"/>
            <w:tcBorders>
              <w:top w:val="single" w:sz="4" w:space="0" w:color="auto"/>
              <w:left w:val="single" w:sz="4" w:space="0" w:color="auto"/>
              <w:bottom w:val="single" w:sz="4" w:space="0" w:color="auto"/>
              <w:right w:val="single" w:sz="4" w:space="0" w:color="auto"/>
            </w:tcBorders>
          </w:tcPr>
          <w:p w14:paraId="5BD6C8EC" w14:textId="77777777" w:rsidR="002203A1" w:rsidRPr="009D2ED1"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w:t>
            </w:r>
            <w:r w:rsidRPr="002203A1">
              <w:rPr>
                <w:rFonts w:cs="Tahoma"/>
                <w:szCs w:val="20"/>
              </w:rPr>
              <w:lastRenderedPageBreak/>
              <w:t>административных правонарушениях, на день подачи заявки на участие в закупке.</w:t>
            </w:r>
          </w:p>
        </w:tc>
        <w:tc>
          <w:tcPr>
            <w:tcW w:w="5670" w:type="dxa"/>
            <w:tcBorders>
              <w:top w:val="single" w:sz="4" w:space="0" w:color="auto"/>
              <w:left w:val="single" w:sz="4" w:space="0" w:color="auto"/>
              <w:bottom w:val="single" w:sz="4" w:space="0" w:color="auto"/>
              <w:right w:val="single" w:sz="4" w:space="0" w:color="auto"/>
            </w:tcBorders>
          </w:tcPr>
          <w:p w14:paraId="59E6F6CD" w14:textId="77777777" w:rsidR="002203A1" w:rsidRPr="009D2ED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907E918"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161AD866" w14:textId="77777777" w:rsidR="002203A1" w:rsidRPr="002203A1" w:rsidRDefault="002203A1" w:rsidP="002203A1">
            <w:pPr>
              <w:rPr>
                <w:rFonts w:cs="Tahoma"/>
                <w:szCs w:val="20"/>
              </w:rPr>
            </w:pPr>
            <w:r w:rsidRPr="002203A1">
              <w:rPr>
                <w:rFonts w:cs="Tahoma"/>
                <w:szCs w:val="20"/>
              </w:rPr>
              <w:t>1.1.6</w:t>
            </w:r>
          </w:p>
        </w:tc>
        <w:tc>
          <w:tcPr>
            <w:tcW w:w="4426" w:type="dxa"/>
            <w:tcBorders>
              <w:top w:val="single" w:sz="4" w:space="0" w:color="auto"/>
              <w:left w:val="single" w:sz="4" w:space="0" w:color="auto"/>
              <w:bottom w:val="single" w:sz="4" w:space="0" w:color="auto"/>
              <w:right w:val="single" w:sz="4" w:space="0" w:color="auto"/>
            </w:tcBorders>
          </w:tcPr>
          <w:p w14:paraId="1EEC9055" w14:textId="77777777" w:rsidR="002203A1" w:rsidRPr="009D2ED1"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670" w:type="dxa"/>
            <w:tcBorders>
              <w:top w:val="single" w:sz="4" w:space="0" w:color="auto"/>
              <w:left w:val="single" w:sz="4" w:space="0" w:color="auto"/>
              <w:bottom w:val="single" w:sz="4" w:space="0" w:color="auto"/>
              <w:right w:val="single" w:sz="4" w:space="0" w:color="auto"/>
            </w:tcBorders>
          </w:tcPr>
          <w:p w14:paraId="7469C718" w14:textId="77777777" w:rsidR="002203A1" w:rsidRPr="009D2ED1"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w:t>
            </w:r>
          </w:p>
        </w:tc>
      </w:tr>
      <w:tr w:rsidR="002203A1" w:rsidRPr="002203A1" w14:paraId="195362D5"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5F85FD7B" w14:textId="77777777" w:rsidR="002203A1" w:rsidRPr="002203A1" w:rsidRDefault="002203A1" w:rsidP="002203A1">
            <w:pPr>
              <w:rPr>
                <w:rFonts w:cs="Tahoma"/>
                <w:szCs w:val="20"/>
              </w:rPr>
            </w:pPr>
            <w:r w:rsidRPr="002203A1">
              <w:rPr>
                <w:rFonts w:cs="Tahoma"/>
                <w:szCs w:val="20"/>
              </w:rPr>
              <w:t>1.1.7</w:t>
            </w:r>
          </w:p>
        </w:tc>
        <w:tc>
          <w:tcPr>
            <w:tcW w:w="4426" w:type="dxa"/>
            <w:tcBorders>
              <w:top w:val="single" w:sz="4" w:space="0" w:color="auto"/>
              <w:left w:val="single" w:sz="4" w:space="0" w:color="auto"/>
              <w:bottom w:val="single" w:sz="4" w:space="0" w:color="auto"/>
              <w:right w:val="single" w:sz="4" w:space="0" w:color="auto"/>
            </w:tcBorders>
          </w:tcPr>
          <w:p w14:paraId="325A47A1" w14:textId="77777777" w:rsidR="002203A1" w:rsidRPr="009D2ED1"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p>
        </w:tc>
        <w:tc>
          <w:tcPr>
            <w:tcW w:w="5670" w:type="dxa"/>
            <w:tcBorders>
              <w:top w:val="single" w:sz="4" w:space="0" w:color="auto"/>
              <w:left w:val="single" w:sz="4" w:space="0" w:color="auto"/>
              <w:bottom w:val="single" w:sz="4" w:space="0" w:color="auto"/>
              <w:right w:val="single" w:sz="4" w:space="0" w:color="auto"/>
            </w:tcBorders>
          </w:tcPr>
          <w:p w14:paraId="4C7AAD33" w14:textId="77777777" w:rsidR="002203A1" w:rsidRPr="009D2ED1"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36662BE6"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2F034F09" w14:textId="77777777" w:rsidR="002203A1" w:rsidRPr="002203A1" w:rsidRDefault="002203A1" w:rsidP="002203A1">
            <w:pPr>
              <w:rPr>
                <w:rFonts w:cs="Tahoma"/>
                <w:szCs w:val="20"/>
              </w:rPr>
            </w:pPr>
            <w:r w:rsidRPr="002203A1">
              <w:rPr>
                <w:rFonts w:cs="Tahoma"/>
                <w:szCs w:val="20"/>
              </w:rPr>
              <w:t>1.1.8</w:t>
            </w:r>
          </w:p>
        </w:tc>
        <w:tc>
          <w:tcPr>
            <w:tcW w:w="4426" w:type="dxa"/>
            <w:tcBorders>
              <w:top w:val="single" w:sz="4" w:space="0" w:color="auto"/>
              <w:left w:val="single" w:sz="4" w:space="0" w:color="auto"/>
              <w:bottom w:val="single" w:sz="4" w:space="0" w:color="auto"/>
              <w:right w:val="single" w:sz="4" w:space="0" w:color="auto"/>
            </w:tcBorders>
          </w:tcPr>
          <w:p w14:paraId="2CFBD4F4" w14:textId="77777777" w:rsidR="002203A1" w:rsidRPr="009D2ED1"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670" w:type="dxa"/>
            <w:tcBorders>
              <w:top w:val="single" w:sz="4" w:space="0" w:color="auto"/>
              <w:left w:val="single" w:sz="4" w:space="0" w:color="auto"/>
              <w:bottom w:val="single" w:sz="4" w:space="0" w:color="auto"/>
              <w:right w:val="single" w:sz="4" w:space="0" w:color="auto"/>
            </w:tcBorders>
          </w:tcPr>
          <w:p w14:paraId="54254F75" w14:textId="77777777" w:rsidR="002203A1" w:rsidRPr="009D2ED1"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7E5F5D9B"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08AEDBB8" w14:textId="77777777" w:rsidR="002203A1" w:rsidRPr="002203A1" w:rsidRDefault="002203A1" w:rsidP="002203A1">
            <w:pPr>
              <w:rPr>
                <w:rFonts w:cs="Tahoma"/>
                <w:szCs w:val="20"/>
              </w:rPr>
            </w:pPr>
            <w:r w:rsidRPr="002203A1">
              <w:rPr>
                <w:rFonts w:cs="Tahoma"/>
                <w:szCs w:val="20"/>
              </w:rPr>
              <w:t>1.1.9</w:t>
            </w:r>
          </w:p>
        </w:tc>
        <w:tc>
          <w:tcPr>
            <w:tcW w:w="4426" w:type="dxa"/>
            <w:tcBorders>
              <w:top w:val="single" w:sz="4" w:space="0" w:color="auto"/>
              <w:left w:val="single" w:sz="4" w:space="0" w:color="auto"/>
              <w:bottom w:val="single" w:sz="4" w:space="0" w:color="auto"/>
              <w:right w:val="single" w:sz="4" w:space="0" w:color="auto"/>
            </w:tcBorders>
          </w:tcPr>
          <w:p w14:paraId="372FC80F" w14:textId="77777777" w:rsidR="002203A1" w:rsidRPr="009D2ED1"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670" w:type="dxa"/>
            <w:tcBorders>
              <w:top w:val="single" w:sz="4" w:space="0" w:color="auto"/>
              <w:left w:val="single" w:sz="4" w:space="0" w:color="auto"/>
              <w:bottom w:val="single" w:sz="4" w:space="0" w:color="auto"/>
              <w:right w:val="single" w:sz="4" w:space="0" w:color="auto"/>
            </w:tcBorders>
          </w:tcPr>
          <w:p w14:paraId="3F1AB35A" w14:textId="77777777" w:rsidR="002203A1" w:rsidRPr="009D2ED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D590BCD"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B970250" w14:textId="77777777" w:rsidR="002203A1" w:rsidRPr="002203A1" w:rsidRDefault="002203A1" w:rsidP="002203A1">
            <w:pPr>
              <w:rPr>
                <w:rFonts w:cs="Tahoma"/>
                <w:b/>
                <w:szCs w:val="20"/>
                <w:lang w:val="en-US"/>
              </w:rPr>
            </w:pPr>
            <w:r>
              <w:rPr>
                <w:rFonts w:cs="Tahoma"/>
                <w:b/>
                <w:szCs w:val="20"/>
              </w:rPr>
              <w:t>1.2</w:t>
            </w:r>
          </w:p>
        </w:tc>
        <w:tc>
          <w:tcPr>
            <w:tcW w:w="4426" w:type="dxa"/>
            <w:tcBorders>
              <w:top w:val="single" w:sz="4" w:space="0" w:color="auto"/>
              <w:left w:val="single" w:sz="4" w:space="0" w:color="auto"/>
              <w:bottom w:val="single" w:sz="4" w:space="0" w:color="auto"/>
              <w:right w:val="single" w:sz="4" w:space="0" w:color="auto"/>
            </w:tcBorders>
            <w:vAlign w:val="center"/>
          </w:tcPr>
          <w:p w14:paraId="5B408C68"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670" w:type="dxa"/>
            <w:tcBorders>
              <w:top w:val="single" w:sz="4" w:space="0" w:color="auto"/>
              <w:left w:val="single" w:sz="4" w:space="0" w:color="auto"/>
              <w:bottom w:val="single" w:sz="4" w:space="0" w:color="auto"/>
              <w:right w:val="single" w:sz="4" w:space="0" w:color="auto"/>
            </w:tcBorders>
            <w:vAlign w:val="center"/>
          </w:tcPr>
          <w:p w14:paraId="56574759" w14:textId="77777777" w:rsidR="002203A1" w:rsidRPr="002203A1" w:rsidRDefault="002203A1" w:rsidP="002203A1">
            <w:pPr>
              <w:spacing w:before="120" w:after="120"/>
              <w:rPr>
                <w:rFonts w:cs="Tahoma"/>
                <w:szCs w:val="20"/>
                <w:lang w:val="en-US"/>
              </w:rPr>
            </w:pPr>
          </w:p>
        </w:tc>
      </w:tr>
      <w:tr w:rsidR="002203A1" w:rsidRPr="002203A1" w14:paraId="0E02D58A"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0C26BBF3" w14:textId="77777777" w:rsidR="002203A1" w:rsidRPr="002203A1" w:rsidRDefault="002203A1" w:rsidP="002203A1">
            <w:pPr>
              <w:rPr>
                <w:rFonts w:cs="Tahoma"/>
                <w:szCs w:val="20"/>
              </w:rPr>
            </w:pPr>
            <w:r w:rsidRPr="002203A1">
              <w:rPr>
                <w:rFonts w:cs="Tahoma"/>
                <w:szCs w:val="20"/>
              </w:rPr>
              <w:lastRenderedPageBreak/>
              <w:t>1.2.1</w:t>
            </w:r>
          </w:p>
        </w:tc>
        <w:tc>
          <w:tcPr>
            <w:tcW w:w="4426" w:type="dxa"/>
            <w:tcBorders>
              <w:top w:val="single" w:sz="4" w:space="0" w:color="auto"/>
              <w:left w:val="single" w:sz="4" w:space="0" w:color="auto"/>
              <w:bottom w:val="single" w:sz="4" w:space="0" w:color="auto"/>
              <w:right w:val="single" w:sz="4" w:space="0" w:color="auto"/>
            </w:tcBorders>
          </w:tcPr>
          <w:p w14:paraId="45051226"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670" w:type="dxa"/>
            <w:tcBorders>
              <w:top w:val="single" w:sz="4" w:space="0" w:color="auto"/>
              <w:left w:val="single" w:sz="4" w:space="0" w:color="auto"/>
              <w:bottom w:val="single" w:sz="4" w:space="0" w:color="auto"/>
              <w:right w:val="single" w:sz="4" w:space="0" w:color="auto"/>
            </w:tcBorders>
          </w:tcPr>
          <w:p w14:paraId="6E961079" w14:textId="77777777" w:rsidR="002203A1" w:rsidRPr="009D2ED1"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115727F"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1DC6D20C" w14:textId="77777777" w:rsidR="002203A1" w:rsidRPr="002203A1" w:rsidRDefault="002203A1" w:rsidP="002203A1">
            <w:pPr>
              <w:rPr>
                <w:rFonts w:cs="Tahoma"/>
                <w:szCs w:val="20"/>
              </w:rPr>
            </w:pPr>
            <w:r w:rsidRPr="002203A1">
              <w:rPr>
                <w:rFonts w:cs="Tahoma"/>
                <w:szCs w:val="20"/>
              </w:rPr>
              <w:t>1.2.2</w:t>
            </w:r>
          </w:p>
        </w:tc>
        <w:tc>
          <w:tcPr>
            <w:tcW w:w="4426" w:type="dxa"/>
            <w:tcBorders>
              <w:top w:val="single" w:sz="4" w:space="0" w:color="auto"/>
              <w:left w:val="single" w:sz="4" w:space="0" w:color="auto"/>
              <w:bottom w:val="single" w:sz="4" w:space="0" w:color="auto"/>
              <w:right w:val="single" w:sz="4" w:space="0" w:color="auto"/>
            </w:tcBorders>
          </w:tcPr>
          <w:p w14:paraId="6F74D1B3" w14:textId="77777777" w:rsidR="002203A1" w:rsidRPr="009D2ED1"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670" w:type="dxa"/>
            <w:tcBorders>
              <w:top w:val="single" w:sz="4" w:space="0" w:color="auto"/>
              <w:left w:val="single" w:sz="4" w:space="0" w:color="auto"/>
              <w:bottom w:val="single" w:sz="4" w:space="0" w:color="auto"/>
              <w:right w:val="single" w:sz="4" w:space="0" w:color="auto"/>
            </w:tcBorders>
          </w:tcPr>
          <w:p w14:paraId="6F9DBAD5" w14:textId="77777777" w:rsidR="002203A1" w:rsidRPr="009D2ED1" w:rsidRDefault="002203A1" w:rsidP="002203A1">
            <w:pPr>
              <w:spacing w:before="120" w:after="120"/>
              <w:rPr>
                <w:rFonts w:cs="Tahoma"/>
                <w:szCs w:val="20"/>
              </w:rPr>
            </w:pPr>
          </w:p>
        </w:tc>
      </w:tr>
      <w:tr w:rsidR="002203A1" w:rsidRPr="002203A1" w14:paraId="5BDC55C0"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7ED62203" w14:textId="77777777" w:rsidR="002203A1" w:rsidRPr="002203A1" w:rsidRDefault="002203A1" w:rsidP="002203A1">
            <w:pPr>
              <w:rPr>
                <w:rFonts w:cs="Tahoma"/>
                <w:szCs w:val="20"/>
              </w:rPr>
            </w:pPr>
            <w:r w:rsidRPr="002203A1">
              <w:rPr>
                <w:rFonts w:cs="Tahoma"/>
                <w:szCs w:val="20"/>
              </w:rPr>
              <w:t>1.2.2.1</w:t>
            </w:r>
          </w:p>
        </w:tc>
        <w:tc>
          <w:tcPr>
            <w:tcW w:w="4426" w:type="dxa"/>
            <w:tcBorders>
              <w:top w:val="single" w:sz="4" w:space="0" w:color="auto"/>
              <w:left w:val="single" w:sz="4" w:space="0" w:color="auto"/>
              <w:bottom w:val="single" w:sz="4" w:space="0" w:color="auto"/>
              <w:right w:val="single" w:sz="4" w:space="0" w:color="auto"/>
            </w:tcBorders>
          </w:tcPr>
          <w:p w14:paraId="77E3CFE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670" w:type="dxa"/>
            <w:tcBorders>
              <w:top w:val="single" w:sz="4" w:space="0" w:color="auto"/>
              <w:left w:val="single" w:sz="4" w:space="0" w:color="auto"/>
              <w:bottom w:val="single" w:sz="4" w:space="0" w:color="auto"/>
              <w:right w:val="single" w:sz="4" w:space="0" w:color="auto"/>
            </w:tcBorders>
          </w:tcPr>
          <w:p w14:paraId="79AC238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5265F75C"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2ED280E4" w14:textId="77777777" w:rsidR="002203A1" w:rsidRPr="002203A1" w:rsidRDefault="002203A1" w:rsidP="002203A1">
            <w:pPr>
              <w:rPr>
                <w:rFonts w:cs="Tahoma"/>
                <w:szCs w:val="20"/>
              </w:rPr>
            </w:pPr>
            <w:r w:rsidRPr="002203A1">
              <w:rPr>
                <w:rFonts w:cs="Tahoma"/>
                <w:szCs w:val="20"/>
              </w:rPr>
              <w:t>1.2.2.2</w:t>
            </w:r>
          </w:p>
        </w:tc>
        <w:tc>
          <w:tcPr>
            <w:tcW w:w="4426" w:type="dxa"/>
            <w:tcBorders>
              <w:top w:val="single" w:sz="4" w:space="0" w:color="auto"/>
              <w:left w:val="single" w:sz="4" w:space="0" w:color="auto"/>
              <w:bottom w:val="single" w:sz="4" w:space="0" w:color="auto"/>
              <w:right w:val="single" w:sz="4" w:space="0" w:color="auto"/>
            </w:tcBorders>
          </w:tcPr>
          <w:p w14:paraId="5CA77202" w14:textId="77777777" w:rsidR="002203A1" w:rsidRPr="009D2ED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670" w:type="dxa"/>
            <w:tcBorders>
              <w:top w:val="single" w:sz="4" w:space="0" w:color="auto"/>
              <w:left w:val="single" w:sz="4" w:space="0" w:color="auto"/>
              <w:bottom w:val="single" w:sz="4" w:space="0" w:color="auto"/>
              <w:right w:val="single" w:sz="4" w:space="0" w:color="auto"/>
            </w:tcBorders>
          </w:tcPr>
          <w:p w14:paraId="1ECDA5FF" w14:textId="77777777" w:rsidR="002203A1" w:rsidRPr="009D2ED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4DA2067C"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2CCF6874" w14:textId="77777777" w:rsidR="002203A1" w:rsidRPr="002203A1" w:rsidRDefault="002203A1" w:rsidP="002203A1">
            <w:pPr>
              <w:rPr>
                <w:rFonts w:cs="Tahoma"/>
                <w:szCs w:val="20"/>
              </w:rPr>
            </w:pPr>
            <w:r w:rsidRPr="002203A1">
              <w:rPr>
                <w:rFonts w:cs="Tahoma"/>
                <w:szCs w:val="20"/>
              </w:rPr>
              <w:t>1.2.2.3</w:t>
            </w:r>
          </w:p>
        </w:tc>
        <w:tc>
          <w:tcPr>
            <w:tcW w:w="4426" w:type="dxa"/>
            <w:tcBorders>
              <w:top w:val="single" w:sz="4" w:space="0" w:color="auto"/>
              <w:left w:val="single" w:sz="4" w:space="0" w:color="auto"/>
              <w:bottom w:val="single" w:sz="4" w:space="0" w:color="auto"/>
              <w:right w:val="single" w:sz="4" w:space="0" w:color="auto"/>
            </w:tcBorders>
          </w:tcPr>
          <w:p w14:paraId="2BE6F06D" w14:textId="77777777" w:rsidR="002203A1" w:rsidRPr="009D2ED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670" w:type="dxa"/>
            <w:tcBorders>
              <w:top w:val="single" w:sz="4" w:space="0" w:color="auto"/>
              <w:left w:val="single" w:sz="4" w:space="0" w:color="auto"/>
              <w:bottom w:val="single" w:sz="4" w:space="0" w:color="auto"/>
              <w:right w:val="single" w:sz="4" w:space="0" w:color="auto"/>
            </w:tcBorders>
          </w:tcPr>
          <w:p w14:paraId="55A2479C" w14:textId="77777777" w:rsidR="002203A1" w:rsidRPr="009D2ED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41DD7372"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5BDFA294" w14:textId="77777777" w:rsidR="002203A1" w:rsidRPr="002203A1" w:rsidRDefault="002203A1" w:rsidP="002203A1">
            <w:pPr>
              <w:rPr>
                <w:rFonts w:cs="Tahoma"/>
                <w:szCs w:val="20"/>
              </w:rPr>
            </w:pPr>
            <w:r w:rsidRPr="002203A1">
              <w:rPr>
                <w:rFonts w:cs="Tahoma"/>
                <w:szCs w:val="20"/>
              </w:rPr>
              <w:t>1.2.2.4</w:t>
            </w:r>
          </w:p>
        </w:tc>
        <w:tc>
          <w:tcPr>
            <w:tcW w:w="4426" w:type="dxa"/>
            <w:tcBorders>
              <w:top w:val="single" w:sz="4" w:space="0" w:color="auto"/>
              <w:left w:val="single" w:sz="4" w:space="0" w:color="auto"/>
              <w:bottom w:val="single" w:sz="4" w:space="0" w:color="auto"/>
              <w:right w:val="single" w:sz="4" w:space="0" w:color="auto"/>
            </w:tcBorders>
          </w:tcPr>
          <w:p w14:paraId="2D6CF84F" w14:textId="77777777" w:rsidR="002203A1" w:rsidRPr="009D2ED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670" w:type="dxa"/>
            <w:tcBorders>
              <w:top w:val="single" w:sz="4" w:space="0" w:color="auto"/>
              <w:left w:val="single" w:sz="4" w:space="0" w:color="auto"/>
              <w:bottom w:val="single" w:sz="4" w:space="0" w:color="auto"/>
              <w:right w:val="single" w:sz="4" w:space="0" w:color="auto"/>
            </w:tcBorders>
          </w:tcPr>
          <w:p w14:paraId="487EC1CB" w14:textId="77777777" w:rsidR="002203A1" w:rsidRPr="009D2ED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9D96F2E"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67A2A910" w14:textId="77777777" w:rsidR="002203A1" w:rsidRPr="002203A1" w:rsidRDefault="002203A1" w:rsidP="002203A1">
            <w:pPr>
              <w:rPr>
                <w:rFonts w:cs="Tahoma"/>
                <w:szCs w:val="20"/>
              </w:rPr>
            </w:pPr>
            <w:r w:rsidRPr="002203A1">
              <w:rPr>
                <w:rFonts w:cs="Tahoma"/>
                <w:szCs w:val="20"/>
              </w:rPr>
              <w:t>1.2.2.5</w:t>
            </w:r>
          </w:p>
        </w:tc>
        <w:tc>
          <w:tcPr>
            <w:tcW w:w="4426" w:type="dxa"/>
            <w:tcBorders>
              <w:top w:val="single" w:sz="4" w:space="0" w:color="auto"/>
              <w:left w:val="single" w:sz="4" w:space="0" w:color="auto"/>
              <w:bottom w:val="single" w:sz="4" w:space="0" w:color="auto"/>
              <w:right w:val="single" w:sz="4" w:space="0" w:color="auto"/>
            </w:tcBorders>
          </w:tcPr>
          <w:p w14:paraId="663CC40B" w14:textId="77777777" w:rsidR="002203A1" w:rsidRPr="009D2ED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670" w:type="dxa"/>
            <w:tcBorders>
              <w:top w:val="single" w:sz="4" w:space="0" w:color="auto"/>
              <w:left w:val="single" w:sz="4" w:space="0" w:color="auto"/>
              <w:bottom w:val="single" w:sz="4" w:space="0" w:color="auto"/>
              <w:right w:val="single" w:sz="4" w:space="0" w:color="auto"/>
            </w:tcBorders>
          </w:tcPr>
          <w:p w14:paraId="4439D627" w14:textId="77777777" w:rsidR="002203A1" w:rsidRPr="009D2ED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6D86B729"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258B2FD3" w14:textId="77777777" w:rsidR="002203A1" w:rsidRPr="002203A1" w:rsidRDefault="002203A1" w:rsidP="002203A1">
            <w:pPr>
              <w:rPr>
                <w:rFonts w:cs="Tahoma"/>
                <w:szCs w:val="20"/>
              </w:rPr>
            </w:pPr>
            <w:r w:rsidRPr="002203A1">
              <w:rPr>
                <w:rFonts w:cs="Tahoma"/>
                <w:szCs w:val="20"/>
              </w:rPr>
              <w:t>1.2.2.6</w:t>
            </w:r>
          </w:p>
        </w:tc>
        <w:tc>
          <w:tcPr>
            <w:tcW w:w="4426" w:type="dxa"/>
            <w:tcBorders>
              <w:top w:val="single" w:sz="4" w:space="0" w:color="auto"/>
              <w:left w:val="single" w:sz="4" w:space="0" w:color="auto"/>
              <w:bottom w:val="single" w:sz="4" w:space="0" w:color="auto"/>
              <w:right w:val="single" w:sz="4" w:space="0" w:color="auto"/>
            </w:tcBorders>
          </w:tcPr>
          <w:p w14:paraId="67B66BB8" w14:textId="77777777" w:rsidR="002203A1" w:rsidRPr="009D2ED1"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670" w:type="dxa"/>
            <w:tcBorders>
              <w:top w:val="single" w:sz="4" w:space="0" w:color="auto"/>
              <w:left w:val="single" w:sz="4" w:space="0" w:color="auto"/>
              <w:bottom w:val="single" w:sz="4" w:space="0" w:color="auto"/>
              <w:right w:val="single" w:sz="4" w:space="0" w:color="auto"/>
            </w:tcBorders>
          </w:tcPr>
          <w:p w14:paraId="5C4F6947" w14:textId="77777777" w:rsidR="002203A1" w:rsidRPr="002203A1" w:rsidRDefault="002203A1" w:rsidP="002203A1">
            <w:pPr>
              <w:spacing w:before="120" w:after="120"/>
              <w:rPr>
                <w:rFonts w:cs="Tahoma"/>
                <w:szCs w:val="20"/>
                <w:lang w:val="en-US"/>
              </w:rPr>
            </w:pPr>
            <w:r w:rsidRPr="002203A1">
              <w:rPr>
                <w:rFonts w:cs="Tahoma"/>
                <w:szCs w:val="20"/>
              </w:rPr>
              <w:t xml:space="preserve">Информация и документы заявки </w:t>
            </w:r>
          </w:p>
        </w:tc>
      </w:tr>
      <w:tr w:rsidR="002203A1" w:rsidRPr="002203A1" w14:paraId="2414C610"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42D8F16" w14:textId="77777777" w:rsidR="002203A1" w:rsidRPr="002203A1" w:rsidRDefault="002203A1" w:rsidP="002203A1">
            <w:pPr>
              <w:rPr>
                <w:rFonts w:cs="Tahoma"/>
                <w:b/>
                <w:szCs w:val="20"/>
                <w:lang w:val="en-US"/>
              </w:rPr>
            </w:pPr>
            <w:r>
              <w:rPr>
                <w:rFonts w:cs="Tahoma"/>
                <w:b/>
                <w:szCs w:val="20"/>
              </w:rPr>
              <w:t>1.3</w:t>
            </w:r>
          </w:p>
        </w:tc>
        <w:tc>
          <w:tcPr>
            <w:tcW w:w="4426" w:type="dxa"/>
            <w:tcBorders>
              <w:top w:val="single" w:sz="4" w:space="0" w:color="auto"/>
              <w:left w:val="single" w:sz="4" w:space="0" w:color="auto"/>
              <w:bottom w:val="single" w:sz="4" w:space="0" w:color="auto"/>
              <w:right w:val="single" w:sz="4" w:space="0" w:color="auto"/>
            </w:tcBorders>
            <w:vAlign w:val="center"/>
          </w:tcPr>
          <w:p w14:paraId="42D72E1C" w14:textId="77777777" w:rsidR="002203A1" w:rsidRPr="009D2ED1"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670" w:type="dxa"/>
            <w:tcBorders>
              <w:top w:val="single" w:sz="4" w:space="0" w:color="auto"/>
              <w:left w:val="single" w:sz="4" w:space="0" w:color="auto"/>
              <w:bottom w:val="single" w:sz="4" w:space="0" w:color="auto"/>
              <w:right w:val="single" w:sz="4" w:space="0" w:color="auto"/>
            </w:tcBorders>
            <w:vAlign w:val="center"/>
          </w:tcPr>
          <w:p w14:paraId="5410D052" w14:textId="77777777" w:rsidR="002203A1" w:rsidRPr="009D2ED1" w:rsidRDefault="002203A1" w:rsidP="002203A1">
            <w:pPr>
              <w:spacing w:before="120" w:after="120"/>
              <w:rPr>
                <w:rFonts w:cs="Tahoma"/>
                <w:szCs w:val="20"/>
              </w:rPr>
            </w:pPr>
          </w:p>
        </w:tc>
      </w:tr>
      <w:tr w:rsidR="002203A1" w:rsidRPr="002203A1" w14:paraId="24AFB0EA"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4BFF1958" w14:textId="77777777" w:rsidR="002203A1" w:rsidRPr="002203A1" w:rsidRDefault="002203A1" w:rsidP="002203A1">
            <w:pPr>
              <w:rPr>
                <w:rFonts w:cs="Tahoma"/>
                <w:szCs w:val="20"/>
              </w:rPr>
            </w:pPr>
            <w:r w:rsidRPr="002203A1">
              <w:rPr>
                <w:rFonts w:cs="Tahoma"/>
                <w:szCs w:val="20"/>
              </w:rPr>
              <w:t>1.3.1</w:t>
            </w:r>
          </w:p>
        </w:tc>
        <w:tc>
          <w:tcPr>
            <w:tcW w:w="4426" w:type="dxa"/>
            <w:tcBorders>
              <w:top w:val="single" w:sz="4" w:space="0" w:color="auto"/>
              <w:left w:val="single" w:sz="4" w:space="0" w:color="auto"/>
              <w:bottom w:val="single" w:sz="4" w:space="0" w:color="auto"/>
              <w:right w:val="single" w:sz="4" w:space="0" w:color="auto"/>
            </w:tcBorders>
          </w:tcPr>
          <w:p w14:paraId="147C3464" w14:textId="77777777" w:rsidR="002203A1" w:rsidRPr="009D2ED1"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670" w:type="dxa"/>
            <w:tcBorders>
              <w:top w:val="single" w:sz="4" w:space="0" w:color="auto"/>
              <w:left w:val="single" w:sz="4" w:space="0" w:color="auto"/>
              <w:bottom w:val="single" w:sz="4" w:space="0" w:color="auto"/>
              <w:right w:val="single" w:sz="4" w:space="0" w:color="auto"/>
            </w:tcBorders>
          </w:tcPr>
          <w:p w14:paraId="7BF2979F" w14:textId="77777777" w:rsidR="002203A1" w:rsidRPr="009D2ED1"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7529CE26"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tcPr>
          <w:p w14:paraId="0322C81E" w14:textId="77777777" w:rsidR="002203A1" w:rsidRPr="002203A1" w:rsidRDefault="002203A1" w:rsidP="002203A1">
            <w:pPr>
              <w:rPr>
                <w:rFonts w:cs="Tahoma"/>
                <w:szCs w:val="20"/>
              </w:rPr>
            </w:pPr>
            <w:r w:rsidRPr="002203A1">
              <w:rPr>
                <w:rFonts w:cs="Tahoma"/>
                <w:szCs w:val="20"/>
              </w:rPr>
              <w:t>1.3.2</w:t>
            </w:r>
          </w:p>
        </w:tc>
        <w:tc>
          <w:tcPr>
            <w:tcW w:w="4426" w:type="dxa"/>
            <w:tcBorders>
              <w:top w:val="single" w:sz="4" w:space="0" w:color="auto"/>
              <w:left w:val="single" w:sz="4" w:space="0" w:color="auto"/>
              <w:bottom w:val="single" w:sz="4" w:space="0" w:color="auto"/>
              <w:right w:val="single" w:sz="4" w:space="0" w:color="auto"/>
            </w:tcBorders>
          </w:tcPr>
          <w:p w14:paraId="6863E8D5"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670" w:type="dxa"/>
            <w:tcBorders>
              <w:top w:val="single" w:sz="4" w:space="0" w:color="auto"/>
              <w:left w:val="single" w:sz="4" w:space="0" w:color="auto"/>
              <w:bottom w:val="single" w:sz="4" w:space="0" w:color="auto"/>
              <w:right w:val="single" w:sz="4" w:space="0" w:color="auto"/>
            </w:tcBorders>
          </w:tcPr>
          <w:p w14:paraId="5BE82D97" w14:textId="77777777" w:rsidR="002203A1" w:rsidRPr="009D2ED1"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r w:rsidR="002203A1" w:rsidRPr="002203A1" w14:paraId="30687FB7"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FD66EE8" w14:textId="77777777" w:rsidR="002203A1" w:rsidRPr="009D2ED1" w:rsidRDefault="002203A1" w:rsidP="002203A1">
            <w:pPr>
              <w:rPr>
                <w:rFonts w:cs="Tahoma"/>
                <w:szCs w:val="20"/>
                <w:lang w:val="en-US"/>
              </w:rPr>
            </w:pPr>
            <w:r w:rsidRPr="009D2ED1">
              <w:rPr>
                <w:rFonts w:cs="Tahoma"/>
                <w:szCs w:val="20"/>
              </w:rPr>
              <w:t>1.4</w:t>
            </w:r>
          </w:p>
        </w:tc>
        <w:tc>
          <w:tcPr>
            <w:tcW w:w="4426" w:type="dxa"/>
            <w:tcBorders>
              <w:top w:val="single" w:sz="4" w:space="0" w:color="auto"/>
              <w:left w:val="single" w:sz="4" w:space="0" w:color="auto"/>
              <w:bottom w:val="single" w:sz="4" w:space="0" w:color="auto"/>
              <w:right w:val="single" w:sz="4" w:space="0" w:color="auto"/>
            </w:tcBorders>
            <w:vAlign w:val="center"/>
          </w:tcPr>
          <w:p w14:paraId="406991B9" w14:textId="77777777" w:rsidR="002203A1" w:rsidRPr="009D2ED1" w:rsidRDefault="002203A1" w:rsidP="002203A1">
            <w:pPr>
              <w:spacing w:before="120" w:after="120"/>
              <w:rPr>
                <w:rFonts w:cs="Tahoma"/>
                <w:szCs w:val="20"/>
              </w:rPr>
            </w:pPr>
            <w:r w:rsidRPr="009D2ED1">
              <w:rPr>
                <w:rFonts w:cs="Tahoma"/>
                <w:szCs w:val="20"/>
              </w:rPr>
              <w:t>Участник закупки должен обладать правами на передачу программного обеспечения как основного, реализующего требуемый функционал, так и вспомогательного (продукты КриптоПро, КриптоАРМ и др.), обеспечивающего работу с электронной подписью</w:t>
            </w:r>
          </w:p>
        </w:tc>
        <w:tc>
          <w:tcPr>
            <w:tcW w:w="5670" w:type="dxa"/>
            <w:tcBorders>
              <w:top w:val="single" w:sz="4" w:space="0" w:color="auto"/>
              <w:left w:val="single" w:sz="4" w:space="0" w:color="auto"/>
              <w:bottom w:val="single" w:sz="4" w:space="0" w:color="auto"/>
              <w:right w:val="single" w:sz="4" w:space="0" w:color="auto"/>
            </w:tcBorders>
            <w:vAlign w:val="center"/>
          </w:tcPr>
          <w:p w14:paraId="2D083F13" w14:textId="77777777" w:rsidR="002203A1" w:rsidRPr="009D2ED1" w:rsidRDefault="002203A1" w:rsidP="002203A1">
            <w:pPr>
              <w:spacing w:before="120" w:after="120"/>
              <w:rPr>
                <w:rFonts w:cs="Tahoma"/>
                <w:szCs w:val="20"/>
              </w:rPr>
            </w:pPr>
            <w:r w:rsidRPr="002203A1">
              <w:rPr>
                <w:rFonts w:cs="Tahoma"/>
                <w:szCs w:val="20"/>
              </w:rPr>
              <w:t>Участник закупки должен предоставить копию лицензионного договора с производителем программного обеспечения, как основного, реализующего требуемый функционал, так и вспомогательного (продукты КриптоПро, КриптоАРМ и др.), обеспечивающего работу с электронной подписью.</w:t>
            </w:r>
          </w:p>
        </w:tc>
      </w:tr>
      <w:tr w:rsidR="002203A1" w:rsidRPr="002203A1" w14:paraId="03FEAA56" w14:textId="77777777" w:rsidTr="009D2ED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3F851B8" w14:textId="77777777" w:rsidR="002203A1" w:rsidRPr="009D2ED1" w:rsidRDefault="002203A1" w:rsidP="002203A1">
            <w:pPr>
              <w:rPr>
                <w:rFonts w:cs="Tahoma"/>
                <w:szCs w:val="20"/>
                <w:lang w:val="en-US"/>
              </w:rPr>
            </w:pPr>
            <w:r w:rsidRPr="009D2ED1">
              <w:rPr>
                <w:rFonts w:cs="Tahoma"/>
                <w:szCs w:val="20"/>
              </w:rPr>
              <w:lastRenderedPageBreak/>
              <w:t>1.5</w:t>
            </w:r>
          </w:p>
        </w:tc>
        <w:tc>
          <w:tcPr>
            <w:tcW w:w="4426" w:type="dxa"/>
            <w:tcBorders>
              <w:top w:val="single" w:sz="4" w:space="0" w:color="auto"/>
              <w:left w:val="single" w:sz="4" w:space="0" w:color="auto"/>
              <w:bottom w:val="single" w:sz="4" w:space="0" w:color="auto"/>
              <w:right w:val="single" w:sz="4" w:space="0" w:color="auto"/>
            </w:tcBorders>
            <w:vAlign w:val="center"/>
          </w:tcPr>
          <w:p w14:paraId="68A5E996" w14:textId="25BA039E" w:rsidR="002203A1" w:rsidRDefault="009D2ED1" w:rsidP="002203A1">
            <w:pPr>
              <w:spacing w:before="120" w:after="120"/>
              <w:rPr>
                <w:rFonts w:cs="Tahoma"/>
                <w:b/>
                <w:szCs w:val="20"/>
              </w:rPr>
            </w:pPr>
            <w:r>
              <w:rPr>
                <w:rFonts w:cs="Tahoma"/>
                <w:b/>
                <w:szCs w:val="20"/>
              </w:rPr>
              <w:t xml:space="preserve"> </w:t>
            </w:r>
          </w:p>
          <w:p w14:paraId="5863C933" w14:textId="135ABF54" w:rsidR="009D2ED1" w:rsidRPr="009D2ED1" w:rsidRDefault="009D2ED1" w:rsidP="002203A1">
            <w:pPr>
              <w:spacing w:before="120" w:after="120"/>
              <w:rPr>
                <w:rFonts w:cs="Tahoma"/>
                <w:b/>
                <w:szCs w:val="20"/>
              </w:rPr>
            </w:pPr>
            <w:r w:rsidRPr="002203A1">
              <w:rPr>
                <w:rFonts w:cs="Tahoma"/>
                <w:szCs w:val="20"/>
              </w:rPr>
              <w:t>Участник закупки должен являться удостоверяющим центром, аккредитованным в Министерством цифрового развития, связи и массовых ко</w:t>
            </w:r>
            <w:r>
              <w:rPr>
                <w:rFonts w:cs="Tahoma"/>
                <w:szCs w:val="20"/>
              </w:rPr>
              <w:t>ммуникаций Российской Федерации</w:t>
            </w:r>
          </w:p>
        </w:tc>
        <w:tc>
          <w:tcPr>
            <w:tcW w:w="5670" w:type="dxa"/>
            <w:tcBorders>
              <w:top w:val="single" w:sz="4" w:space="0" w:color="auto"/>
              <w:left w:val="single" w:sz="4" w:space="0" w:color="auto"/>
              <w:bottom w:val="single" w:sz="4" w:space="0" w:color="auto"/>
              <w:right w:val="single" w:sz="4" w:space="0" w:color="auto"/>
            </w:tcBorders>
            <w:vAlign w:val="center"/>
          </w:tcPr>
          <w:p w14:paraId="072A7CB4" w14:textId="1B6AA8CC" w:rsidR="002203A1" w:rsidRPr="009D2ED1" w:rsidRDefault="002203A1" w:rsidP="002203A1">
            <w:pPr>
              <w:spacing w:before="120" w:after="120"/>
              <w:rPr>
                <w:rFonts w:cs="Tahoma"/>
                <w:szCs w:val="20"/>
              </w:rPr>
            </w:pPr>
            <w:r w:rsidRPr="002203A1">
              <w:rPr>
                <w:rFonts w:cs="Tahoma"/>
                <w:szCs w:val="20"/>
              </w:rPr>
              <w:t>Подтверждается наличием Сведений об Исполнителе в реестре аккредитованных удостоверяющих центров Министерства цифрового развития, связи и массовых коммуникаций Российской Федерации, которые размещены на сайте Министерства цифрового развития, связи и массовых коммуникаций Российской Федерации.</w:t>
            </w:r>
          </w:p>
        </w:tc>
      </w:tr>
    </w:tbl>
    <w:p w14:paraId="787BCABE" w14:textId="77777777" w:rsidR="002203A1" w:rsidRPr="009D2ED1" w:rsidRDefault="002203A1">
      <w:pPr>
        <w:spacing w:after="160" w:line="259" w:lineRule="auto"/>
      </w:pPr>
      <w:r w:rsidRPr="009D2ED1">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748"/>
        <w:gridCol w:w="1748"/>
        <w:gridCol w:w="1749"/>
        <w:gridCol w:w="1748"/>
        <w:gridCol w:w="1748"/>
        <w:gridCol w:w="1182"/>
      </w:tblGrid>
      <w:tr w:rsidR="00BC2EDA" w14:paraId="2810C490" w14:textId="77777777" w:rsidTr="00177C14">
        <w:trPr>
          <w:trHeight w:val="70"/>
        </w:trPr>
        <w:tc>
          <w:tcPr>
            <w:tcW w:w="709" w:type="dxa"/>
            <w:tcBorders>
              <w:top w:val="single" w:sz="4" w:space="0" w:color="auto"/>
              <w:left w:val="single" w:sz="4" w:space="0" w:color="auto"/>
              <w:bottom w:val="single" w:sz="4" w:space="0" w:color="auto"/>
              <w:right w:val="single" w:sz="4" w:space="0" w:color="auto"/>
            </w:tcBorders>
            <w:vAlign w:val="center"/>
          </w:tcPr>
          <w:p w14:paraId="0B4DF558" w14:textId="77777777" w:rsidR="00BC2EDA" w:rsidRDefault="00BC2EDA" w:rsidP="005F3748">
            <w:pPr>
              <w:jc w:val="center"/>
              <w:rPr>
                <w:lang w:eastAsia="en-US"/>
              </w:rPr>
            </w:pPr>
            <w:r>
              <w:rPr>
                <w:lang w:eastAsia="en-US"/>
              </w:rPr>
              <w:t>№</w:t>
            </w:r>
          </w:p>
          <w:p w14:paraId="48C9D6BB" w14:textId="77777777" w:rsidR="00BC2EDA" w:rsidRDefault="00BC2EDA" w:rsidP="005F3748">
            <w:pPr>
              <w:jc w:val="center"/>
              <w:rPr>
                <w:lang w:eastAsia="en-US"/>
              </w:rPr>
            </w:pPr>
          </w:p>
        </w:tc>
        <w:tc>
          <w:tcPr>
            <w:tcW w:w="1748" w:type="dxa"/>
            <w:tcBorders>
              <w:top w:val="single" w:sz="4" w:space="0" w:color="auto"/>
              <w:left w:val="single" w:sz="4" w:space="0" w:color="auto"/>
              <w:bottom w:val="single" w:sz="4" w:space="0" w:color="auto"/>
              <w:right w:val="single" w:sz="4" w:space="0" w:color="auto"/>
            </w:tcBorders>
            <w:vAlign w:val="center"/>
          </w:tcPr>
          <w:p w14:paraId="023FB2C2" w14:textId="77777777" w:rsidR="00BC2EDA" w:rsidRDefault="00BC2EDA" w:rsidP="005F3748">
            <w:pPr>
              <w:jc w:val="center"/>
              <w:rPr>
                <w:lang w:eastAsia="en-US"/>
              </w:rPr>
            </w:pPr>
            <w:r>
              <w:rPr>
                <w:lang w:eastAsia="en-US"/>
              </w:rPr>
              <w:t>Критерий</w:t>
            </w:r>
          </w:p>
          <w:p w14:paraId="60B96263" w14:textId="77777777" w:rsidR="00BC2EDA" w:rsidRPr="005349BB" w:rsidRDefault="00BC2EDA" w:rsidP="005F3748">
            <w:pPr>
              <w:jc w:val="center"/>
              <w:rPr>
                <w:lang w:val="en-US" w:eastAsia="en-US"/>
              </w:rPr>
            </w:pPr>
          </w:p>
        </w:tc>
        <w:tc>
          <w:tcPr>
            <w:tcW w:w="1748" w:type="dxa"/>
            <w:tcBorders>
              <w:top w:val="single" w:sz="4" w:space="0" w:color="auto"/>
              <w:left w:val="single" w:sz="4" w:space="0" w:color="auto"/>
              <w:bottom w:val="single" w:sz="4" w:space="0" w:color="auto"/>
              <w:right w:val="single" w:sz="4" w:space="0" w:color="auto"/>
            </w:tcBorders>
            <w:vAlign w:val="center"/>
          </w:tcPr>
          <w:p w14:paraId="43006CB9" w14:textId="77777777" w:rsidR="00BC2EDA" w:rsidRDefault="00BC2EDA" w:rsidP="005F3748">
            <w:pPr>
              <w:jc w:val="center"/>
              <w:rPr>
                <w:lang w:eastAsia="en-US"/>
              </w:rPr>
            </w:pPr>
            <w:r>
              <w:rPr>
                <w:lang w:eastAsia="en-US"/>
              </w:rPr>
              <w:t>Подкритерий первого уровня</w:t>
            </w:r>
          </w:p>
          <w:p w14:paraId="0257D040" w14:textId="77777777" w:rsidR="00BC2EDA" w:rsidRDefault="00BC2EDA" w:rsidP="005F3748">
            <w:pPr>
              <w:jc w:val="center"/>
              <w:rPr>
                <w:lang w:eastAsia="en-US"/>
              </w:rPr>
            </w:pPr>
          </w:p>
        </w:tc>
        <w:tc>
          <w:tcPr>
            <w:tcW w:w="1749" w:type="dxa"/>
            <w:tcBorders>
              <w:top w:val="single" w:sz="4" w:space="0" w:color="auto"/>
              <w:left w:val="single" w:sz="4" w:space="0" w:color="auto"/>
              <w:bottom w:val="single" w:sz="4" w:space="0" w:color="auto"/>
              <w:right w:val="single" w:sz="4" w:space="0" w:color="auto"/>
            </w:tcBorders>
            <w:vAlign w:val="center"/>
          </w:tcPr>
          <w:p w14:paraId="7DDCCEF5" w14:textId="77777777" w:rsidR="00BC2EDA" w:rsidRPr="00FB3662" w:rsidRDefault="00BC2EDA" w:rsidP="005F3748">
            <w:pPr>
              <w:spacing w:line="276" w:lineRule="auto"/>
              <w:jc w:val="center"/>
            </w:pPr>
            <w:r w:rsidRPr="00FB3662">
              <w:t>Подкритерий второго уровня</w:t>
            </w:r>
          </w:p>
          <w:p w14:paraId="1AFC978D" w14:textId="77777777" w:rsidR="00BC2EDA" w:rsidRPr="00FB3662" w:rsidRDefault="00BC2EDA" w:rsidP="005F3748">
            <w:pPr>
              <w:spacing w:line="276" w:lineRule="auto"/>
              <w:jc w:val="center"/>
            </w:pPr>
          </w:p>
        </w:tc>
        <w:tc>
          <w:tcPr>
            <w:tcW w:w="1748" w:type="dxa"/>
            <w:tcBorders>
              <w:top w:val="single" w:sz="4" w:space="0" w:color="auto"/>
              <w:left w:val="single" w:sz="4" w:space="0" w:color="auto"/>
              <w:bottom w:val="single" w:sz="4" w:space="0" w:color="auto"/>
              <w:right w:val="single" w:sz="4" w:space="0" w:color="auto"/>
            </w:tcBorders>
            <w:vAlign w:val="center"/>
          </w:tcPr>
          <w:p w14:paraId="674EC114" w14:textId="77777777" w:rsidR="00BC2EDA" w:rsidRPr="00C81EE3" w:rsidRDefault="00BC2EDA" w:rsidP="005F3748">
            <w:pPr>
              <w:spacing w:line="276" w:lineRule="auto"/>
              <w:jc w:val="center"/>
            </w:pPr>
            <w:r w:rsidRPr="00C81EE3">
              <w:t>Весовой коэффициент критерия</w:t>
            </w:r>
          </w:p>
          <w:p w14:paraId="535219B2" w14:textId="77777777" w:rsidR="00BC2EDA" w:rsidRPr="00C81EE3" w:rsidRDefault="00BC2EDA" w:rsidP="005F3748">
            <w:pPr>
              <w:spacing w:line="276" w:lineRule="auto"/>
              <w:jc w:val="center"/>
            </w:pPr>
          </w:p>
        </w:tc>
        <w:tc>
          <w:tcPr>
            <w:tcW w:w="1748" w:type="dxa"/>
            <w:tcBorders>
              <w:top w:val="single" w:sz="4" w:space="0" w:color="auto"/>
              <w:left w:val="single" w:sz="4" w:space="0" w:color="auto"/>
              <w:bottom w:val="single" w:sz="4" w:space="0" w:color="auto"/>
              <w:right w:val="single" w:sz="4" w:space="0" w:color="auto"/>
            </w:tcBorders>
            <w:vAlign w:val="center"/>
          </w:tcPr>
          <w:p w14:paraId="0FB09E0E" w14:textId="77777777" w:rsidR="00BC2EDA" w:rsidRPr="00C81EE3" w:rsidRDefault="00BC2EDA" w:rsidP="005F3748">
            <w:pPr>
              <w:spacing w:line="276" w:lineRule="auto"/>
              <w:jc w:val="center"/>
            </w:pPr>
            <w:r w:rsidRPr="00C81EE3">
              <w:t>Весовой коэффициент подкритерия первого уровня</w:t>
            </w:r>
          </w:p>
          <w:p w14:paraId="05AC3124" w14:textId="77777777" w:rsidR="00BC2EDA" w:rsidRPr="00C81EE3" w:rsidRDefault="00BC2EDA" w:rsidP="005F3748">
            <w:pPr>
              <w:spacing w:line="276" w:lineRule="auto"/>
              <w:jc w:val="center"/>
            </w:pPr>
          </w:p>
        </w:tc>
        <w:tc>
          <w:tcPr>
            <w:tcW w:w="1182" w:type="dxa"/>
            <w:tcBorders>
              <w:top w:val="single" w:sz="4" w:space="0" w:color="auto"/>
              <w:left w:val="single" w:sz="4" w:space="0" w:color="auto"/>
              <w:bottom w:val="single" w:sz="4" w:space="0" w:color="auto"/>
              <w:right w:val="single" w:sz="4" w:space="0" w:color="auto"/>
            </w:tcBorders>
            <w:vAlign w:val="center"/>
          </w:tcPr>
          <w:p w14:paraId="39E5F271" w14:textId="77777777" w:rsidR="00BC2EDA" w:rsidRPr="00C81EE3" w:rsidRDefault="00BC2EDA" w:rsidP="005F3748">
            <w:pPr>
              <w:spacing w:line="276" w:lineRule="auto"/>
              <w:jc w:val="center"/>
            </w:pPr>
            <w:r w:rsidRPr="00C81EE3">
              <w:t>Весовой коэффициент подкритерия второго уровня</w:t>
            </w:r>
          </w:p>
          <w:p w14:paraId="4592B404" w14:textId="77777777" w:rsidR="00BC2EDA" w:rsidRPr="00C81EE3" w:rsidRDefault="00BC2EDA" w:rsidP="005F3748">
            <w:pPr>
              <w:spacing w:line="276" w:lineRule="auto"/>
              <w:jc w:val="center"/>
            </w:pPr>
          </w:p>
        </w:tc>
      </w:tr>
      <w:tr w:rsidR="00BC2EDA" w14:paraId="79A6E901" w14:textId="77777777" w:rsidTr="00177C14">
        <w:trPr>
          <w:trHeight w:val="210"/>
        </w:trPr>
        <w:tc>
          <w:tcPr>
            <w:tcW w:w="709" w:type="dxa"/>
            <w:tcBorders>
              <w:top w:val="single" w:sz="4" w:space="0" w:color="auto"/>
              <w:left w:val="single" w:sz="4" w:space="0" w:color="auto"/>
              <w:bottom w:val="single" w:sz="4" w:space="0" w:color="auto"/>
              <w:right w:val="single" w:sz="4" w:space="0" w:color="auto"/>
            </w:tcBorders>
            <w:hideMark/>
          </w:tcPr>
          <w:p w14:paraId="26518A40" w14:textId="77777777" w:rsidR="00BC2EDA" w:rsidRDefault="00BC2EDA" w:rsidP="005F3748">
            <w:pPr>
              <w:rPr>
                <w:b/>
                <w:lang w:eastAsia="en-US"/>
              </w:rPr>
            </w:pPr>
            <w:r>
              <w:rPr>
                <w:b/>
                <w:lang w:val="en-US" w:eastAsia="en-US"/>
              </w:rPr>
              <w:t xml:space="preserve">1 </w:t>
            </w:r>
          </w:p>
        </w:tc>
        <w:tc>
          <w:tcPr>
            <w:tcW w:w="1748" w:type="dxa"/>
            <w:tcBorders>
              <w:top w:val="single" w:sz="4" w:space="0" w:color="auto"/>
              <w:left w:val="single" w:sz="4" w:space="0" w:color="auto"/>
              <w:bottom w:val="single" w:sz="4" w:space="0" w:color="auto"/>
              <w:right w:val="single" w:sz="4" w:space="0" w:color="auto"/>
            </w:tcBorders>
            <w:hideMark/>
          </w:tcPr>
          <w:p w14:paraId="21318D19" w14:textId="77777777" w:rsidR="00BC2EDA" w:rsidRDefault="00BC2EDA" w:rsidP="005F3748">
            <w:pPr>
              <w:rPr>
                <w:b/>
                <w:lang w:val="en-US" w:eastAsia="en-US"/>
              </w:rPr>
            </w:pPr>
            <w:r>
              <w:rPr>
                <w:b/>
                <w:lang w:val="en-US" w:eastAsia="en-US"/>
              </w:rPr>
              <w:t>Коммерческие условия заявки</w:t>
            </w:r>
          </w:p>
        </w:tc>
        <w:tc>
          <w:tcPr>
            <w:tcW w:w="1748" w:type="dxa"/>
            <w:tcBorders>
              <w:top w:val="single" w:sz="4" w:space="0" w:color="auto"/>
              <w:left w:val="single" w:sz="4" w:space="0" w:color="auto"/>
              <w:bottom w:val="single" w:sz="4" w:space="0" w:color="auto"/>
              <w:right w:val="single" w:sz="4" w:space="0" w:color="auto"/>
            </w:tcBorders>
          </w:tcPr>
          <w:p w14:paraId="04FEB561" w14:textId="77777777" w:rsidR="00BC2EDA" w:rsidRDefault="00BC2EDA" w:rsidP="005F3748">
            <w:pPr>
              <w:rPr>
                <w:lang w:eastAsia="en-US"/>
              </w:rPr>
            </w:pPr>
          </w:p>
        </w:tc>
        <w:tc>
          <w:tcPr>
            <w:tcW w:w="1749" w:type="dxa"/>
            <w:tcBorders>
              <w:top w:val="single" w:sz="4" w:space="0" w:color="auto"/>
              <w:left w:val="single" w:sz="4" w:space="0" w:color="auto"/>
              <w:bottom w:val="single" w:sz="4" w:space="0" w:color="auto"/>
              <w:right w:val="single" w:sz="4" w:space="0" w:color="auto"/>
            </w:tcBorders>
            <w:hideMark/>
          </w:tcPr>
          <w:p w14:paraId="3A80EDAE" w14:textId="77777777" w:rsidR="00BC2EDA" w:rsidRPr="005349BB" w:rsidRDefault="00BC2EDA" w:rsidP="005F3748">
            <w:pPr>
              <w:rPr>
                <w:b/>
                <w:lang w:eastAsia="en-US"/>
              </w:rPr>
            </w:pPr>
          </w:p>
        </w:tc>
        <w:tc>
          <w:tcPr>
            <w:tcW w:w="1748" w:type="dxa"/>
            <w:tcBorders>
              <w:top w:val="single" w:sz="4" w:space="0" w:color="auto"/>
              <w:left w:val="single" w:sz="4" w:space="0" w:color="auto"/>
              <w:bottom w:val="single" w:sz="4" w:space="0" w:color="auto"/>
              <w:right w:val="single" w:sz="4" w:space="0" w:color="auto"/>
            </w:tcBorders>
          </w:tcPr>
          <w:p w14:paraId="7F2B02D3" w14:textId="77777777" w:rsidR="00BC2EDA" w:rsidRPr="0066087B" w:rsidRDefault="00BC2EDA" w:rsidP="005F3748">
            <w:pPr>
              <w:rPr>
                <w:b/>
                <w:lang w:eastAsia="en-US"/>
              </w:rPr>
            </w:pPr>
            <w:r w:rsidRPr="0066087B">
              <w:rPr>
                <w:b/>
                <w:lang w:eastAsia="en-US"/>
              </w:rPr>
              <w:t>1</w:t>
            </w:r>
          </w:p>
        </w:tc>
        <w:tc>
          <w:tcPr>
            <w:tcW w:w="1748" w:type="dxa"/>
            <w:tcBorders>
              <w:top w:val="single" w:sz="4" w:space="0" w:color="auto"/>
              <w:left w:val="single" w:sz="4" w:space="0" w:color="auto"/>
              <w:bottom w:val="single" w:sz="4" w:space="0" w:color="auto"/>
              <w:right w:val="single" w:sz="4" w:space="0" w:color="auto"/>
            </w:tcBorders>
          </w:tcPr>
          <w:p w14:paraId="301857F5" w14:textId="77777777" w:rsidR="00BC2EDA" w:rsidRDefault="00BC2EDA" w:rsidP="005F3748">
            <w:pPr>
              <w:rPr>
                <w:lang w:eastAsia="en-US"/>
              </w:rPr>
            </w:pPr>
          </w:p>
        </w:tc>
        <w:tc>
          <w:tcPr>
            <w:tcW w:w="1182" w:type="dxa"/>
            <w:tcBorders>
              <w:top w:val="single" w:sz="4" w:space="0" w:color="auto"/>
              <w:left w:val="single" w:sz="4" w:space="0" w:color="auto"/>
              <w:bottom w:val="single" w:sz="4" w:space="0" w:color="auto"/>
              <w:right w:val="single" w:sz="4" w:space="0" w:color="auto"/>
            </w:tcBorders>
          </w:tcPr>
          <w:p w14:paraId="30F31CDC" w14:textId="77777777" w:rsidR="00BC2EDA" w:rsidRDefault="00BC2EDA" w:rsidP="005F3748">
            <w:pPr>
              <w:rPr>
                <w:lang w:eastAsia="en-US"/>
              </w:rPr>
            </w:pPr>
            <w:bookmarkStart w:id="0" w:name="_GoBack"/>
            <w:bookmarkEnd w:id="0"/>
          </w:p>
        </w:tc>
      </w:tr>
      <w:tr w:rsidR="00BC2EDA" w14:paraId="4A87FE37" w14:textId="77777777" w:rsidTr="00177C14">
        <w:trPr>
          <w:trHeight w:val="210"/>
        </w:trPr>
        <w:tc>
          <w:tcPr>
            <w:tcW w:w="709" w:type="dxa"/>
            <w:tcBorders>
              <w:top w:val="single" w:sz="4" w:space="0" w:color="auto"/>
              <w:left w:val="single" w:sz="4" w:space="0" w:color="auto"/>
              <w:bottom w:val="single" w:sz="4" w:space="0" w:color="auto"/>
              <w:right w:val="single" w:sz="4" w:space="0" w:color="auto"/>
            </w:tcBorders>
            <w:hideMark/>
          </w:tcPr>
          <w:p w14:paraId="1345B757" w14:textId="77777777" w:rsidR="00BC2EDA" w:rsidRDefault="00BC2EDA" w:rsidP="005F3748">
            <w:pPr>
              <w:rPr>
                <w:lang w:eastAsia="en-US"/>
              </w:rPr>
            </w:pPr>
            <w:r>
              <w:rPr>
                <w:lang w:val="en-US" w:eastAsia="en-US"/>
              </w:rPr>
              <w:t>1.1</w:t>
            </w:r>
          </w:p>
        </w:tc>
        <w:tc>
          <w:tcPr>
            <w:tcW w:w="1748" w:type="dxa"/>
            <w:tcBorders>
              <w:top w:val="single" w:sz="4" w:space="0" w:color="auto"/>
              <w:left w:val="single" w:sz="4" w:space="0" w:color="auto"/>
              <w:bottom w:val="single" w:sz="4" w:space="0" w:color="auto"/>
              <w:right w:val="single" w:sz="4" w:space="0" w:color="auto"/>
            </w:tcBorders>
          </w:tcPr>
          <w:p w14:paraId="74972E56" w14:textId="77777777" w:rsidR="00BC2EDA" w:rsidRDefault="00BC2EDA" w:rsidP="005F3748">
            <w:pPr>
              <w:rPr>
                <w:lang w:eastAsia="en-US"/>
              </w:rPr>
            </w:pPr>
          </w:p>
        </w:tc>
        <w:tc>
          <w:tcPr>
            <w:tcW w:w="1748" w:type="dxa"/>
            <w:tcBorders>
              <w:top w:val="single" w:sz="4" w:space="0" w:color="auto"/>
              <w:left w:val="single" w:sz="4" w:space="0" w:color="auto"/>
              <w:bottom w:val="single" w:sz="4" w:space="0" w:color="auto"/>
              <w:right w:val="single" w:sz="4" w:space="0" w:color="auto"/>
            </w:tcBorders>
          </w:tcPr>
          <w:p w14:paraId="66D9A01C" w14:textId="2619F1B2" w:rsidR="00BC2EDA" w:rsidRPr="0066087B" w:rsidRDefault="00BC2EDA" w:rsidP="00BC2EDA">
            <w:pPr>
              <w:rPr>
                <w:lang w:eastAsia="en-US"/>
              </w:rPr>
            </w:pPr>
            <w:r>
              <w:rPr>
                <w:lang w:val="en-US" w:eastAsia="en-US"/>
              </w:rPr>
              <w:t xml:space="preserve">Стоимость </w:t>
            </w:r>
            <w:r>
              <w:rPr>
                <w:lang w:eastAsia="en-US"/>
              </w:rPr>
              <w:t>предложения</w:t>
            </w:r>
          </w:p>
        </w:tc>
        <w:tc>
          <w:tcPr>
            <w:tcW w:w="1749" w:type="dxa"/>
            <w:tcBorders>
              <w:top w:val="single" w:sz="4" w:space="0" w:color="auto"/>
              <w:left w:val="single" w:sz="4" w:space="0" w:color="auto"/>
              <w:bottom w:val="single" w:sz="4" w:space="0" w:color="auto"/>
              <w:right w:val="single" w:sz="4" w:space="0" w:color="auto"/>
            </w:tcBorders>
            <w:hideMark/>
          </w:tcPr>
          <w:p w14:paraId="45E05093" w14:textId="77777777" w:rsidR="00BC2EDA" w:rsidRDefault="00BC2EDA" w:rsidP="005F3748">
            <w:pPr>
              <w:rPr>
                <w:lang w:eastAsia="en-US"/>
              </w:rPr>
            </w:pPr>
          </w:p>
        </w:tc>
        <w:tc>
          <w:tcPr>
            <w:tcW w:w="1748" w:type="dxa"/>
            <w:tcBorders>
              <w:top w:val="single" w:sz="4" w:space="0" w:color="auto"/>
              <w:left w:val="single" w:sz="4" w:space="0" w:color="auto"/>
              <w:bottom w:val="single" w:sz="4" w:space="0" w:color="auto"/>
              <w:right w:val="single" w:sz="4" w:space="0" w:color="auto"/>
            </w:tcBorders>
          </w:tcPr>
          <w:p w14:paraId="498001A7" w14:textId="77777777" w:rsidR="00BC2EDA" w:rsidRPr="0066087B" w:rsidRDefault="00BC2EDA" w:rsidP="005F3748">
            <w:pPr>
              <w:rPr>
                <w:lang w:eastAsia="en-US"/>
              </w:rPr>
            </w:pPr>
          </w:p>
        </w:tc>
        <w:tc>
          <w:tcPr>
            <w:tcW w:w="1748" w:type="dxa"/>
            <w:tcBorders>
              <w:top w:val="single" w:sz="4" w:space="0" w:color="auto"/>
              <w:left w:val="single" w:sz="4" w:space="0" w:color="auto"/>
              <w:bottom w:val="single" w:sz="4" w:space="0" w:color="auto"/>
              <w:right w:val="single" w:sz="4" w:space="0" w:color="auto"/>
            </w:tcBorders>
          </w:tcPr>
          <w:p w14:paraId="4ECC2CDF" w14:textId="77777777" w:rsidR="00BC2EDA" w:rsidRPr="0066087B" w:rsidRDefault="00BC2EDA" w:rsidP="005F3748">
            <w:pPr>
              <w:rPr>
                <w:b/>
                <w:lang w:eastAsia="en-US"/>
              </w:rPr>
            </w:pPr>
            <w:r w:rsidRPr="0066087B">
              <w:rPr>
                <w:b/>
                <w:lang w:val="en-US" w:eastAsia="en-US"/>
              </w:rPr>
              <w:t>0,</w:t>
            </w:r>
            <w:r w:rsidRPr="0066087B">
              <w:rPr>
                <w:b/>
                <w:lang w:eastAsia="en-US"/>
              </w:rPr>
              <w:t>7</w:t>
            </w:r>
          </w:p>
        </w:tc>
        <w:tc>
          <w:tcPr>
            <w:tcW w:w="1182" w:type="dxa"/>
            <w:tcBorders>
              <w:top w:val="single" w:sz="4" w:space="0" w:color="auto"/>
              <w:left w:val="single" w:sz="4" w:space="0" w:color="auto"/>
              <w:bottom w:val="single" w:sz="4" w:space="0" w:color="auto"/>
              <w:right w:val="single" w:sz="4" w:space="0" w:color="auto"/>
            </w:tcBorders>
          </w:tcPr>
          <w:p w14:paraId="09E2529D" w14:textId="77777777" w:rsidR="00BC2EDA" w:rsidRDefault="00BC2EDA" w:rsidP="005F3748">
            <w:pPr>
              <w:rPr>
                <w:lang w:val="en-US" w:eastAsia="en-US"/>
              </w:rPr>
            </w:pPr>
          </w:p>
        </w:tc>
      </w:tr>
      <w:tr w:rsidR="00BC2EDA" w14:paraId="0173BBCC" w14:textId="77777777" w:rsidTr="00177C14">
        <w:trPr>
          <w:trHeight w:val="210"/>
        </w:trPr>
        <w:tc>
          <w:tcPr>
            <w:tcW w:w="709" w:type="dxa"/>
            <w:tcBorders>
              <w:top w:val="single" w:sz="4" w:space="0" w:color="auto"/>
              <w:left w:val="single" w:sz="4" w:space="0" w:color="auto"/>
              <w:bottom w:val="single" w:sz="4" w:space="0" w:color="auto"/>
              <w:right w:val="single" w:sz="4" w:space="0" w:color="auto"/>
            </w:tcBorders>
            <w:hideMark/>
          </w:tcPr>
          <w:p w14:paraId="5E307220" w14:textId="77777777" w:rsidR="00BC2EDA" w:rsidRPr="007E1DB6" w:rsidRDefault="00BC2EDA" w:rsidP="005F3748">
            <w:pPr>
              <w:rPr>
                <w:lang w:val="en-US" w:eastAsia="en-US"/>
              </w:rPr>
            </w:pPr>
            <w:r>
              <w:rPr>
                <w:lang w:val="en-US" w:eastAsia="en-US"/>
              </w:rPr>
              <w:t>1.2</w:t>
            </w:r>
          </w:p>
        </w:tc>
        <w:tc>
          <w:tcPr>
            <w:tcW w:w="1748" w:type="dxa"/>
            <w:tcBorders>
              <w:top w:val="single" w:sz="4" w:space="0" w:color="auto"/>
              <w:left w:val="single" w:sz="4" w:space="0" w:color="auto"/>
              <w:bottom w:val="single" w:sz="4" w:space="0" w:color="auto"/>
              <w:right w:val="single" w:sz="4" w:space="0" w:color="auto"/>
            </w:tcBorders>
          </w:tcPr>
          <w:p w14:paraId="03970FEB" w14:textId="77777777" w:rsidR="00BC2EDA" w:rsidRDefault="00BC2EDA" w:rsidP="005F3748">
            <w:pPr>
              <w:rPr>
                <w:lang w:eastAsia="en-US"/>
              </w:rPr>
            </w:pPr>
          </w:p>
        </w:tc>
        <w:tc>
          <w:tcPr>
            <w:tcW w:w="1748" w:type="dxa"/>
            <w:tcBorders>
              <w:top w:val="single" w:sz="4" w:space="0" w:color="auto"/>
              <w:left w:val="single" w:sz="4" w:space="0" w:color="auto"/>
              <w:bottom w:val="single" w:sz="4" w:space="0" w:color="auto"/>
              <w:right w:val="single" w:sz="4" w:space="0" w:color="auto"/>
            </w:tcBorders>
          </w:tcPr>
          <w:p w14:paraId="554A5920" w14:textId="77777777" w:rsidR="00BC2EDA" w:rsidRPr="007E1DB6" w:rsidRDefault="00BC2EDA" w:rsidP="005F3748">
            <w:pPr>
              <w:rPr>
                <w:lang w:val="en-US" w:eastAsia="en-US"/>
              </w:rPr>
            </w:pPr>
            <w:r w:rsidRPr="0066087B">
              <w:t>Прочие финансовые условия заявки</w:t>
            </w:r>
          </w:p>
        </w:tc>
        <w:tc>
          <w:tcPr>
            <w:tcW w:w="1749" w:type="dxa"/>
            <w:tcBorders>
              <w:top w:val="single" w:sz="4" w:space="0" w:color="auto"/>
              <w:left w:val="single" w:sz="4" w:space="0" w:color="auto"/>
              <w:bottom w:val="single" w:sz="4" w:space="0" w:color="auto"/>
              <w:right w:val="single" w:sz="4" w:space="0" w:color="auto"/>
            </w:tcBorders>
            <w:hideMark/>
          </w:tcPr>
          <w:p w14:paraId="204A07A7" w14:textId="77777777" w:rsidR="00BC2EDA" w:rsidRDefault="00BC2EDA" w:rsidP="005F3748">
            <w:pPr>
              <w:rPr>
                <w:lang w:eastAsia="en-US"/>
              </w:rPr>
            </w:pPr>
          </w:p>
        </w:tc>
        <w:tc>
          <w:tcPr>
            <w:tcW w:w="1748" w:type="dxa"/>
            <w:tcBorders>
              <w:top w:val="single" w:sz="4" w:space="0" w:color="auto"/>
              <w:left w:val="single" w:sz="4" w:space="0" w:color="auto"/>
              <w:bottom w:val="single" w:sz="4" w:space="0" w:color="auto"/>
              <w:right w:val="single" w:sz="4" w:space="0" w:color="auto"/>
            </w:tcBorders>
          </w:tcPr>
          <w:p w14:paraId="53146224" w14:textId="77777777" w:rsidR="00BC2EDA" w:rsidRPr="0066087B" w:rsidRDefault="00BC2EDA" w:rsidP="005F3748">
            <w:pPr>
              <w:rPr>
                <w:lang w:eastAsia="en-US"/>
              </w:rPr>
            </w:pPr>
          </w:p>
        </w:tc>
        <w:tc>
          <w:tcPr>
            <w:tcW w:w="1748" w:type="dxa"/>
            <w:tcBorders>
              <w:top w:val="single" w:sz="4" w:space="0" w:color="auto"/>
              <w:left w:val="single" w:sz="4" w:space="0" w:color="auto"/>
              <w:bottom w:val="single" w:sz="4" w:space="0" w:color="auto"/>
              <w:right w:val="single" w:sz="4" w:space="0" w:color="auto"/>
            </w:tcBorders>
          </w:tcPr>
          <w:p w14:paraId="5005DC10" w14:textId="77777777" w:rsidR="00BC2EDA" w:rsidRPr="0066087B" w:rsidRDefault="00BC2EDA" w:rsidP="005F3748">
            <w:pPr>
              <w:rPr>
                <w:b/>
                <w:lang w:eastAsia="en-US"/>
              </w:rPr>
            </w:pPr>
            <w:r w:rsidRPr="0066087B">
              <w:rPr>
                <w:b/>
                <w:lang w:val="en-US" w:eastAsia="en-US"/>
              </w:rPr>
              <w:t>0,</w:t>
            </w:r>
            <w:r w:rsidRPr="0066087B">
              <w:rPr>
                <w:b/>
                <w:lang w:eastAsia="en-US"/>
              </w:rPr>
              <w:t>2</w:t>
            </w:r>
          </w:p>
        </w:tc>
        <w:tc>
          <w:tcPr>
            <w:tcW w:w="1182" w:type="dxa"/>
            <w:tcBorders>
              <w:top w:val="single" w:sz="4" w:space="0" w:color="auto"/>
              <w:left w:val="single" w:sz="4" w:space="0" w:color="auto"/>
              <w:bottom w:val="single" w:sz="4" w:space="0" w:color="auto"/>
              <w:right w:val="single" w:sz="4" w:space="0" w:color="auto"/>
            </w:tcBorders>
          </w:tcPr>
          <w:p w14:paraId="0BD83B9D" w14:textId="77777777" w:rsidR="00BC2EDA" w:rsidRDefault="00BC2EDA" w:rsidP="005F3748">
            <w:pPr>
              <w:rPr>
                <w:lang w:val="en-US" w:eastAsia="en-US"/>
              </w:rPr>
            </w:pPr>
          </w:p>
        </w:tc>
      </w:tr>
      <w:tr w:rsidR="00BC2EDA" w14:paraId="309EDA31" w14:textId="77777777" w:rsidTr="00177C14">
        <w:trPr>
          <w:trHeight w:val="210"/>
        </w:trPr>
        <w:tc>
          <w:tcPr>
            <w:tcW w:w="709" w:type="dxa"/>
            <w:tcBorders>
              <w:top w:val="single" w:sz="4" w:space="0" w:color="auto"/>
              <w:left w:val="single" w:sz="4" w:space="0" w:color="auto"/>
              <w:bottom w:val="single" w:sz="4" w:space="0" w:color="auto"/>
              <w:right w:val="single" w:sz="4" w:space="0" w:color="auto"/>
            </w:tcBorders>
          </w:tcPr>
          <w:p w14:paraId="4FF838B5" w14:textId="36A839C1" w:rsidR="00BC2EDA" w:rsidRPr="00BC4803" w:rsidRDefault="00BC4803" w:rsidP="005F3748">
            <w:pPr>
              <w:rPr>
                <w:lang w:eastAsia="en-US"/>
              </w:rPr>
            </w:pPr>
            <w:r>
              <w:rPr>
                <w:lang w:eastAsia="en-US"/>
              </w:rPr>
              <w:t>1.2.1</w:t>
            </w:r>
          </w:p>
        </w:tc>
        <w:tc>
          <w:tcPr>
            <w:tcW w:w="1748" w:type="dxa"/>
            <w:tcBorders>
              <w:top w:val="single" w:sz="4" w:space="0" w:color="auto"/>
              <w:left w:val="single" w:sz="4" w:space="0" w:color="auto"/>
              <w:bottom w:val="single" w:sz="4" w:space="0" w:color="auto"/>
              <w:right w:val="single" w:sz="4" w:space="0" w:color="auto"/>
            </w:tcBorders>
          </w:tcPr>
          <w:p w14:paraId="00A4490E" w14:textId="77777777" w:rsidR="00BC2EDA" w:rsidRDefault="00BC2EDA" w:rsidP="005F3748">
            <w:pPr>
              <w:rPr>
                <w:lang w:eastAsia="en-US"/>
              </w:rPr>
            </w:pPr>
          </w:p>
        </w:tc>
        <w:tc>
          <w:tcPr>
            <w:tcW w:w="1748" w:type="dxa"/>
            <w:tcBorders>
              <w:top w:val="single" w:sz="4" w:space="0" w:color="auto"/>
              <w:left w:val="single" w:sz="4" w:space="0" w:color="auto"/>
              <w:bottom w:val="single" w:sz="4" w:space="0" w:color="auto"/>
              <w:right w:val="single" w:sz="4" w:space="0" w:color="auto"/>
            </w:tcBorders>
          </w:tcPr>
          <w:p w14:paraId="39936019" w14:textId="77777777" w:rsidR="00BC2EDA" w:rsidRDefault="00BC2EDA" w:rsidP="005F3748">
            <w:pPr>
              <w:rPr>
                <w:lang w:val="en-US" w:eastAsia="en-US"/>
              </w:rPr>
            </w:pPr>
          </w:p>
        </w:tc>
        <w:tc>
          <w:tcPr>
            <w:tcW w:w="1749" w:type="dxa"/>
            <w:tcBorders>
              <w:top w:val="single" w:sz="4" w:space="0" w:color="auto"/>
              <w:left w:val="single" w:sz="4" w:space="0" w:color="auto"/>
              <w:bottom w:val="single" w:sz="4" w:space="0" w:color="auto"/>
              <w:right w:val="single" w:sz="4" w:space="0" w:color="auto"/>
            </w:tcBorders>
          </w:tcPr>
          <w:p w14:paraId="65DA79E5" w14:textId="77777777" w:rsidR="00BC2EDA" w:rsidRDefault="00BC2EDA" w:rsidP="005F3748">
            <w:pPr>
              <w:rPr>
                <w:lang w:eastAsia="en-US"/>
              </w:rPr>
            </w:pPr>
            <w:r w:rsidRPr="00FB3662">
              <w:t>Условия оплаты</w:t>
            </w:r>
          </w:p>
        </w:tc>
        <w:tc>
          <w:tcPr>
            <w:tcW w:w="1748" w:type="dxa"/>
            <w:tcBorders>
              <w:top w:val="single" w:sz="4" w:space="0" w:color="auto"/>
              <w:left w:val="single" w:sz="4" w:space="0" w:color="auto"/>
              <w:bottom w:val="single" w:sz="4" w:space="0" w:color="auto"/>
              <w:right w:val="single" w:sz="4" w:space="0" w:color="auto"/>
            </w:tcBorders>
          </w:tcPr>
          <w:p w14:paraId="09833131" w14:textId="77777777" w:rsidR="00BC2EDA" w:rsidRDefault="00BC2EDA" w:rsidP="005F3748">
            <w:pPr>
              <w:rPr>
                <w:lang w:val="en-US" w:eastAsia="en-US"/>
              </w:rPr>
            </w:pPr>
          </w:p>
        </w:tc>
        <w:tc>
          <w:tcPr>
            <w:tcW w:w="1748" w:type="dxa"/>
            <w:tcBorders>
              <w:top w:val="single" w:sz="4" w:space="0" w:color="auto"/>
              <w:left w:val="single" w:sz="4" w:space="0" w:color="auto"/>
              <w:bottom w:val="single" w:sz="4" w:space="0" w:color="auto"/>
              <w:right w:val="single" w:sz="4" w:space="0" w:color="auto"/>
            </w:tcBorders>
          </w:tcPr>
          <w:p w14:paraId="0902E6F7" w14:textId="77777777" w:rsidR="00BC2EDA" w:rsidRPr="0066087B" w:rsidRDefault="00BC2EDA" w:rsidP="005F3748">
            <w:pPr>
              <w:rPr>
                <w:b/>
                <w:lang w:val="en-US" w:eastAsia="en-US"/>
              </w:rPr>
            </w:pPr>
          </w:p>
        </w:tc>
        <w:tc>
          <w:tcPr>
            <w:tcW w:w="1182" w:type="dxa"/>
            <w:tcBorders>
              <w:top w:val="single" w:sz="4" w:space="0" w:color="auto"/>
              <w:left w:val="single" w:sz="4" w:space="0" w:color="auto"/>
              <w:bottom w:val="single" w:sz="4" w:space="0" w:color="auto"/>
              <w:right w:val="single" w:sz="4" w:space="0" w:color="auto"/>
            </w:tcBorders>
          </w:tcPr>
          <w:p w14:paraId="4F63541E" w14:textId="77777777" w:rsidR="00BC2EDA" w:rsidRPr="0066087B" w:rsidRDefault="00BC2EDA" w:rsidP="005F3748">
            <w:pPr>
              <w:rPr>
                <w:lang w:eastAsia="en-US"/>
              </w:rPr>
            </w:pPr>
            <w:r>
              <w:rPr>
                <w:lang w:eastAsia="en-US"/>
              </w:rPr>
              <w:t>0,8</w:t>
            </w:r>
          </w:p>
        </w:tc>
      </w:tr>
      <w:tr w:rsidR="00D56CAA" w14:paraId="2E95831B" w14:textId="77777777" w:rsidTr="00177C14">
        <w:trPr>
          <w:trHeight w:val="210"/>
        </w:trPr>
        <w:tc>
          <w:tcPr>
            <w:tcW w:w="709" w:type="dxa"/>
            <w:tcBorders>
              <w:top w:val="single" w:sz="4" w:space="0" w:color="auto"/>
              <w:left w:val="single" w:sz="4" w:space="0" w:color="auto"/>
              <w:bottom w:val="single" w:sz="4" w:space="0" w:color="auto"/>
              <w:right w:val="single" w:sz="4" w:space="0" w:color="auto"/>
            </w:tcBorders>
          </w:tcPr>
          <w:p w14:paraId="70CD4BD0" w14:textId="4CEBBB73" w:rsidR="00D56CAA" w:rsidRPr="00BC4803" w:rsidRDefault="00BC4803" w:rsidP="005F3748">
            <w:pPr>
              <w:rPr>
                <w:lang w:eastAsia="en-US"/>
              </w:rPr>
            </w:pPr>
            <w:r>
              <w:rPr>
                <w:lang w:eastAsia="en-US"/>
              </w:rPr>
              <w:t>1.2.2</w:t>
            </w:r>
          </w:p>
        </w:tc>
        <w:tc>
          <w:tcPr>
            <w:tcW w:w="1748" w:type="dxa"/>
            <w:tcBorders>
              <w:top w:val="single" w:sz="4" w:space="0" w:color="auto"/>
              <w:left w:val="single" w:sz="4" w:space="0" w:color="auto"/>
              <w:bottom w:val="single" w:sz="4" w:space="0" w:color="auto"/>
              <w:right w:val="single" w:sz="4" w:space="0" w:color="auto"/>
            </w:tcBorders>
          </w:tcPr>
          <w:p w14:paraId="0EE27003" w14:textId="77777777" w:rsidR="00D56CAA" w:rsidRDefault="00D56CAA" w:rsidP="005F3748">
            <w:pPr>
              <w:rPr>
                <w:lang w:eastAsia="en-US"/>
              </w:rPr>
            </w:pPr>
          </w:p>
        </w:tc>
        <w:tc>
          <w:tcPr>
            <w:tcW w:w="1748" w:type="dxa"/>
            <w:tcBorders>
              <w:top w:val="single" w:sz="4" w:space="0" w:color="auto"/>
              <w:left w:val="single" w:sz="4" w:space="0" w:color="auto"/>
              <w:bottom w:val="single" w:sz="4" w:space="0" w:color="auto"/>
              <w:right w:val="single" w:sz="4" w:space="0" w:color="auto"/>
            </w:tcBorders>
          </w:tcPr>
          <w:p w14:paraId="1FEFE9E6" w14:textId="77777777" w:rsidR="00D56CAA" w:rsidRDefault="00D56CAA" w:rsidP="005F3748">
            <w:pPr>
              <w:rPr>
                <w:lang w:val="en-US" w:eastAsia="en-US"/>
              </w:rPr>
            </w:pPr>
          </w:p>
        </w:tc>
        <w:tc>
          <w:tcPr>
            <w:tcW w:w="1749" w:type="dxa"/>
            <w:tcBorders>
              <w:top w:val="single" w:sz="4" w:space="0" w:color="auto"/>
              <w:left w:val="single" w:sz="4" w:space="0" w:color="auto"/>
              <w:bottom w:val="single" w:sz="4" w:space="0" w:color="auto"/>
              <w:right w:val="single" w:sz="4" w:space="0" w:color="auto"/>
            </w:tcBorders>
          </w:tcPr>
          <w:p w14:paraId="51ECE8FB" w14:textId="659F0D2D" w:rsidR="00D56CAA" w:rsidRPr="00FB3662" w:rsidRDefault="00D56CAA" w:rsidP="005F3748">
            <w:r w:rsidRPr="00FB3662">
              <w:t>Штрафы и пени</w:t>
            </w:r>
          </w:p>
        </w:tc>
        <w:tc>
          <w:tcPr>
            <w:tcW w:w="1748" w:type="dxa"/>
            <w:tcBorders>
              <w:top w:val="single" w:sz="4" w:space="0" w:color="auto"/>
              <w:left w:val="single" w:sz="4" w:space="0" w:color="auto"/>
              <w:bottom w:val="single" w:sz="4" w:space="0" w:color="auto"/>
              <w:right w:val="single" w:sz="4" w:space="0" w:color="auto"/>
            </w:tcBorders>
          </w:tcPr>
          <w:p w14:paraId="08B2C984" w14:textId="77777777" w:rsidR="00D56CAA" w:rsidRDefault="00D56CAA" w:rsidP="005F3748">
            <w:pPr>
              <w:rPr>
                <w:lang w:val="en-US" w:eastAsia="en-US"/>
              </w:rPr>
            </w:pPr>
          </w:p>
        </w:tc>
        <w:tc>
          <w:tcPr>
            <w:tcW w:w="1748" w:type="dxa"/>
            <w:tcBorders>
              <w:top w:val="single" w:sz="4" w:space="0" w:color="auto"/>
              <w:left w:val="single" w:sz="4" w:space="0" w:color="auto"/>
              <w:bottom w:val="single" w:sz="4" w:space="0" w:color="auto"/>
              <w:right w:val="single" w:sz="4" w:space="0" w:color="auto"/>
            </w:tcBorders>
          </w:tcPr>
          <w:p w14:paraId="4DE988BF" w14:textId="77777777" w:rsidR="00D56CAA" w:rsidRPr="0066087B" w:rsidRDefault="00D56CAA" w:rsidP="005F3748">
            <w:pPr>
              <w:rPr>
                <w:b/>
                <w:lang w:val="en-US" w:eastAsia="en-US"/>
              </w:rPr>
            </w:pPr>
          </w:p>
        </w:tc>
        <w:tc>
          <w:tcPr>
            <w:tcW w:w="1182" w:type="dxa"/>
            <w:tcBorders>
              <w:top w:val="single" w:sz="4" w:space="0" w:color="auto"/>
              <w:left w:val="single" w:sz="4" w:space="0" w:color="auto"/>
              <w:bottom w:val="single" w:sz="4" w:space="0" w:color="auto"/>
              <w:right w:val="single" w:sz="4" w:space="0" w:color="auto"/>
            </w:tcBorders>
          </w:tcPr>
          <w:p w14:paraId="132FDF48" w14:textId="4F201DAE" w:rsidR="00D56CAA" w:rsidRDefault="00D56CAA" w:rsidP="005F3748">
            <w:pPr>
              <w:rPr>
                <w:lang w:eastAsia="en-US"/>
              </w:rPr>
            </w:pPr>
            <w:r>
              <w:rPr>
                <w:lang w:eastAsia="en-US"/>
              </w:rPr>
              <w:t>0,1</w:t>
            </w:r>
          </w:p>
        </w:tc>
      </w:tr>
      <w:tr w:rsidR="00BC2EDA" w14:paraId="70946A1B" w14:textId="77777777" w:rsidTr="00177C14">
        <w:trPr>
          <w:trHeight w:val="210"/>
        </w:trPr>
        <w:tc>
          <w:tcPr>
            <w:tcW w:w="709" w:type="dxa"/>
            <w:tcBorders>
              <w:top w:val="single" w:sz="4" w:space="0" w:color="auto"/>
              <w:left w:val="single" w:sz="4" w:space="0" w:color="auto"/>
              <w:bottom w:val="single" w:sz="4" w:space="0" w:color="auto"/>
              <w:right w:val="single" w:sz="4" w:space="0" w:color="auto"/>
            </w:tcBorders>
          </w:tcPr>
          <w:p w14:paraId="592554BA" w14:textId="38F937C4" w:rsidR="00BC2EDA" w:rsidRPr="00BC4803" w:rsidRDefault="00BC4803" w:rsidP="005F3748">
            <w:pPr>
              <w:rPr>
                <w:lang w:eastAsia="en-US"/>
              </w:rPr>
            </w:pPr>
            <w:r>
              <w:rPr>
                <w:lang w:eastAsia="en-US"/>
              </w:rPr>
              <w:t>1.2.3</w:t>
            </w:r>
          </w:p>
        </w:tc>
        <w:tc>
          <w:tcPr>
            <w:tcW w:w="1748" w:type="dxa"/>
            <w:tcBorders>
              <w:top w:val="single" w:sz="4" w:space="0" w:color="auto"/>
              <w:left w:val="single" w:sz="4" w:space="0" w:color="auto"/>
              <w:bottom w:val="single" w:sz="4" w:space="0" w:color="auto"/>
              <w:right w:val="single" w:sz="4" w:space="0" w:color="auto"/>
            </w:tcBorders>
          </w:tcPr>
          <w:p w14:paraId="083055FD" w14:textId="77777777" w:rsidR="00BC2EDA" w:rsidRDefault="00BC2EDA" w:rsidP="005F3748">
            <w:pPr>
              <w:rPr>
                <w:lang w:eastAsia="en-US"/>
              </w:rPr>
            </w:pPr>
          </w:p>
        </w:tc>
        <w:tc>
          <w:tcPr>
            <w:tcW w:w="1748" w:type="dxa"/>
            <w:tcBorders>
              <w:top w:val="single" w:sz="4" w:space="0" w:color="auto"/>
              <w:left w:val="single" w:sz="4" w:space="0" w:color="auto"/>
              <w:bottom w:val="single" w:sz="4" w:space="0" w:color="auto"/>
              <w:right w:val="single" w:sz="4" w:space="0" w:color="auto"/>
            </w:tcBorders>
          </w:tcPr>
          <w:p w14:paraId="415F8C66" w14:textId="77777777" w:rsidR="00BC2EDA" w:rsidRDefault="00BC2EDA" w:rsidP="005F3748">
            <w:pPr>
              <w:rPr>
                <w:lang w:val="en-US" w:eastAsia="en-US"/>
              </w:rPr>
            </w:pPr>
          </w:p>
        </w:tc>
        <w:tc>
          <w:tcPr>
            <w:tcW w:w="1749" w:type="dxa"/>
            <w:tcBorders>
              <w:top w:val="single" w:sz="4" w:space="0" w:color="auto"/>
              <w:left w:val="single" w:sz="4" w:space="0" w:color="auto"/>
              <w:bottom w:val="single" w:sz="4" w:space="0" w:color="auto"/>
              <w:right w:val="single" w:sz="4" w:space="0" w:color="auto"/>
            </w:tcBorders>
          </w:tcPr>
          <w:p w14:paraId="0999F575" w14:textId="5679AF0A" w:rsidR="00BC2EDA" w:rsidRDefault="00D56CAA" w:rsidP="005F3748">
            <w:pPr>
              <w:rPr>
                <w:lang w:eastAsia="en-US"/>
              </w:rPr>
            </w:pPr>
            <w:r w:rsidRPr="00FB3662">
              <w:t>Форма расчета</w:t>
            </w:r>
          </w:p>
        </w:tc>
        <w:tc>
          <w:tcPr>
            <w:tcW w:w="1748" w:type="dxa"/>
            <w:tcBorders>
              <w:top w:val="single" w:sz="4" w:space="0" w:color="auto"/>
              <w:left w:val="single" w:sz="4" w:space="0" w:color="auto"/>
              <w:bottom w:val="single" w:sz="4" w:space="0" w:color="auto"/>
              <w:right w:val="single" w:sz="4" w:space="0" w:color="auto"/>
            </w:tcBorders>
          </w:tcPr>
          <w:p w14:paraId="726A3928" w14:textId="77777777" w:rsidR="00BC2EDA" w:rsidRDefault="00BC2EDA" w:rsidP="005F3748">
            <w:pPr>
              <w:rPr>
                <w:lang w:val="en-US" w:eastAsia="en-US"/>
              </w:rPr>
            </w:pPr>
          </w:p>
        </w:tc>
        <w:tc>
          <w:tcPr>
            <w:tcW w:w="1748" w:type="dxa"/>
            <w:tcBorders>
              <w:top w:val="single" w:sz="4" w:space="0" w:color="auto"/>
              <w:left w:val="single" w:sz="4" w:space="0" w:color="auto"/>
              <w:bottom w:val="single" w:sz="4" w:space="0" w:color="auto"/>
              <w:right w:val="single" w:sz="4" w:space="0" w:color="auto"/>
            </w:tcBorders>
          </w:tcPr>
          <w:p w14:paraId="701FA173" w14:textId="77777777" w:rsidR="00BC2EDA" w:rsidRPr="0066087B" w:rsidRDefault="00BC2EDA" w:rsidP="005F3748">
            <w:pPr>
              <w:rPr>
                <w:b/>
                <w:lang w:val="en-US" w:eastAsia="en-US"/>
              </w:rPr>
            </w:pPr>
          </w:p>
        </w:tc>
        <w:tc>
          <w:tcPr>
            <w:tcW w:w="1182" w:type="dxa"/>
            <w:tcBorders>
              <w:top w:val="single" w:sz="4" w:space="0" w:color="auto"/>
              <w:left w:val="single" w:sz="4" w:space="0" w:color="auto"/>
              <w:bottom w:val="single" w:sz="4" w:space="0" w:color="auto"/>
              <w:right w:val="single" w:sz="4" w:space="0" w:color="auto"/>
            </w:tcBorders>
          </w:tcPr>
          <w:p w14:paraId="0881A49A" w14:textId="030C9730" w:rsidR="00BC2EDA" w:rsidRPr="0066087B" w:rsidRDefault="00D56CAA" w:rsidP="005F3748">
            <w:pPr>
              <w:rPr>
                <w:lang w:eastAsia="en-US"/>
              </w:rPr>
            </w:pPr>
            <w:r>
              <w:rPr>
                <w:lang w:eastAsia="en-US"/>
              </w:rPr>
              <w:t>0,1</w:t>
            </w:r>
          </w:p>
        </w:tc>
      </w:tr>
      <w:tr w:rsidR="00BC2EDA" w14:paraId="63427B2B" w14:textId="77777777" w:rsidTr="00177C14">
        <w:trPr>
          <w:trHeight w:val="210"/>
        </w:trPr>
        <w:tc>
          <w:tcPr>
            <w:tcW w:w="709" w:type="dxa"/>
            <w:tcBorders>
              <w:top w:val="single" w:sz="4" w:space="0" w:color="auto"/>
              <w:left w:val="single" w:sz="4" w:space="0" w:color="auto"/>
              <w:bottom w:val="single" w:sz="4" w:space="0" w:color="auto"/>
              <w:right w:val="single" w:sz="4" w:space="0" w:color="auto"/>
            </w:tcBorders>
            <w:hideMark/>
          </w:tcPr>
          <w:p w14:paraId="4B500718" w14:textId="1576BB5A" w:rsidR="00BC2EDA" w:rsidRPr="00BC4803" w:rsidRDefault="00BC4803" w:rsidP="005F3748">
            <w:pPr>
              <w:rPr>
                <w:lang w:val="en-US" w:eastAsia="en-US"/>
              </w:rPr>
            </w:pPr>
            <w:r w:rsidRPr="00BC4803">
              <w:rPr>
                <w:lang w:eastAsia="en-US"/>
              </w:rPr>
              <w:t>1.3</w:t>
            </w:r>
          </w:p>
        </w:tc>
        <w:tc>
          <w:tcPr>
            <w:tcW w:w="1748" w:type="dxa"/>
            <w:tcBorders>
              <w:top w:val="single" w:sz="4" w:space="0" w:color="auto"/>
              <w:left w:val="single" w:sz="4" w:space="0" w:color="auto"/>
              <w:bottom w:val="single" w:sz="4" w:space="0" w:color="auto"/>
              <w:right w:val="single" w:sz="4" w:space="0" w:color="auto"/>
            </w:tcBorders>
          </w:tcPr>
          <w:p w14:paraId="582D12FC" w14:textId="188A9B82" w:rsidR="00BC2EDA" w:rsidRPr="00BC4803" w:rsidRDefault="00BC2EDA" w:rsidP="005F3748">
            <w:pPr>
              <w:rPr>
                <w:lang w:eastAsia="en-US"/>
              </w:rPr>
            </w:pPr>
          </w:p>
        </w:tc>
        <w:tc>
          <w:tcPr>
            <w:tcW w:w="1748" w:type="dxa"/>
            <w:tcBorders>
              <w:top w:val="single" w:sz="4" w:space="0" w:color="auto"/>
              <w:left w:val="single" w:sz="4" w:space="0" w:color="auto"/>
              <w:bottom w:val="single" w:sz="4" w:space="0" w:color="auto"/>
              <w:right w:val="single" w:sz="4" w:space="0" w:color="auto"/>
            </w:tcBorders>
          </w:tcPr>
          <w:p w14:paraId="543E43A2" w14:textId="187C898B" w:rsidR="00BC2EDA" w:rsidRPr="00BC4803" w:rsidRDefault="00BC4803" w:rsidP="005F3748">
            <w:pPr>
              <w:rPr>
                <w:lang w:val="en-US" w:eastAsia="en-US"/>
              </w:rPr>
            </w:pPr>
            <w:r w:rsidRPr="00BC4803">
              <w:rPr>
                <w:lang w:eastAsia="en-US"/>
              </w:rPr>
              <w:t>Прочие контрактные условия заявки</w:t>
            </w:r>
          </w:p>
        </w:tc>
        <w:tc>
          <w:tcPr>
            <w:tcW w:w="1749" w:type="dxa"/>
            <w:tcBorders>
              <w:top w:val="single" w:sz="4" w:space="0" w:color="auto"/>
              <w:left w:val="single" w:sz="4" w:space="0" w:color="auto"/>
              <w:bottom w:val="single" w:sz="4" w:space="0" w:color="auto"/>
              <w:right w:val="single" w:sz="4" w:space="0" w:color="auto"/>
            </w:tcBorders>
            <w:hideMark/>
          </w:tcPr>
          <w:p w14:paraId="73B581E1" w14:textId="77777777" w:rsidR="00BC2EDA" w:rsidRPr="008C13EA" w:rsidRDefault="00BC2EDA" w:rsidP="005F3748">
            <w:pPr>
              <w:rPr>
                <w:b/>
                <w:lang w:eastAsia="en-US"/>
              </w:rPr>
            </w:pPr>
          </w:p>
        </w:tc>
        <w:tc>
          <w:tcPr>
            <w:tcW w:w="1748" w:type="dxa"/>
            <w:tcBorders>
              <w:top w:val="single" w:sz="4" w:space="0" w:color="auto"/>
              <w:left w:val="single" w:sz="4" w:space="0" w:color="auto"/>
              <w:bottom w:val="single" w:sz="4" w:space="0" w:color="auto"/>
              <w:right w:val="single" w:sz="4" w:space="0" w:color="auto"/>
            </w:tcBorders>
            <w:hideMark/>
          </w:tcPr>
          <w:p w14:paraId="15448163" w14:textId="77777777" w:rsidR="00BC2EDA" w:rsidRPr="008C13EA" w:rsidRDefault="00BC2EDA" w:rsidP="005F3748">
            <w:pPr>
              <w:rPr>
                <w:b/>
                <w:lang w:val="en-US" w:eastAsia="en-US"/>
              </w:rPr>
            </w:pPr>
          </w:p>
        </w:tc>
        <w:tc>
          <w:tcPr>
            <w:tcW w:w="1748" w:type="dxa"/>
            <w:tcBorders>
              <w:top w:val="single" w:sz="4" w:space="0" w:color="auto"/>
              <w:left w:val="single" w:sz="4" w:space="0" w:color="auto"/>
              <w:bottom w:val="single" w:sz="4" w:space="0" w:color="auto"/>
              <w:right w:val="single" w:sz="4" w:space="0" w:color="auto"/>
            </w:tcBorders>
          </w:tcPr>
          <w:p w14:paraId="00247521" w14:textId="77777777" w:rsidR="00BC2EDA" w:rsidRPr="0066087B" w:rsidRDefault="00BC2EDA" w:rsidP="005F3748">
            <w:pPr>
              <w:rPr>
                <w:b/>
                <w:lang w:eastAsia="en-US"/>
              </w:rPr>
            </w:pPr>
            <w:r w:rsidRPr="0066087B">
              <w:rPr>
                <w:b/>
                <w:lang w:eastAsia="en-US"/>
              </w:rPr>
              <w:t>0,1</w:t>
            </w:r>
          </w:p>
        </w:tc>
        <w:tc>
          <w:tcPr>
            <w:tcW w:w="1182" w:type="dxa"/>
            <w:tcBorders>
              <w:top w:val="single" w:sz="4" w:space="0" w:color="auto"/>
              <w:left w:val="single" w:sz="4" w:space="0" w:color="auto"/>
              <w:bottom w:val="single" w:sz="4" w:space="0" w:color="auto"/>
              <w:right w:val="single" w:sz="4" w:space="0" w:color="auto"/>
            </w:tcBorders>
          </w:tcPr>
          <w:p w14:paraId="11AE3561" w14:textId="77777777" w:rsidR="00BC2EDA" w:rsidRPr="008C13EA" w:rsidRDefault="00BC2EDA" w:rsidP="005F3748">
            <w:pPr>
              <w:rPr>
                <w:b/>
                <w:lang w:val="en-US" w:eastAsia="en-US"/>
              </w:rPr>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2DB25857" w14:textId="77777777" w:rsidR="00D8088D" w:rsidRPr="005D6A56" w:rsidRDefault="00D8088D" w:rsidP="00D8088D">
      <w:pPr>
        <w:jc w:val="both"/>
        <w:rPr>
          <w:rFonts w:cs="Tahoma"/>
          <w:szCs w:val="20"/>
          <w:lang w:eastAsia="x-none"/>
        </w:rPr>
      </w:pPr>
      <w:r w:rsidRPr="005D6A56">
        <w:rPr>
          <w:rFonts w:cs="Tahoma"/>
          <w:szCs w:val="20"/>
          <w:lang w:eastAsia="en-US"/>
        </w:rPr>
        <w:t xml:space="preserve">При оценке </w:t>
      </w:r>
      <w:r w:rsidRPr="005D6A56">
        <w:rPr>
          <w:rFonts w:cs="Tahoma"/>
          <w:szCs w:val="20"/>
          <w:lang w:eastAsia="x-none"/>
        </w:rPr>
        <w:t>заявок</w:t>
      </w:r>
      <w:r w:rsidRPr="005D6A56">
        <w:rPr>
          <w:rFonts w:cs="Tahoma"/>
          <w:szCs w:val="20"/>
          <w:lang w:eastAsia="en-US"/>
        </w:rPr>
        <w:t xml:space="preserve"> </w:t>
      </w:r>
      <w:r w:rsidRPr="005D6A56">
        <w:rPr>
          <w:rFonts w:cs="Tahoma"/>
          <w:szCs w:val="20"/>
          <w:lang w:eastAsia="x-none"/>
        </w:rPr>
        <w:t>У</w:t>
      </w:r>
      <w:r w:rsidRPr="005D6A56">
        <w:rPr>
          <w:rFonts w:cs="Tahoma"/>
          <w:szCs w:val="20"/>
          <w:lang w:eastAsia="en-US"/>
        </w:rPr>
        <w:t>частников используется четырехбал</w:t>
      </w:r>
      <w:r w:rsidRPr="005D6A56">
        <w:rPr>
          <w:rFonts w:cs="Tahoma"/>
          <w:szCs w:val="20"/>
          <w:lang w:eastAsia="x-none"/>
        </w:rPr>
        <w:t>л</w:t>
      </w:r>
      <w:r w:rsidRPr="005D6A56">
        <w:rPr>
          <w:rFonts w:cs="Tahoma"/>
          <w:szCs w:val="20"/>
          <w:lang w:eastAsia="en-US"/>
        </w:rPr>
        <w:t xml:space="preserve">ьная </w:t>
      </w:r>
      <w:r w:rsidRPr="005D6A56">
        <w:rPr>
          <w:rFonts w:cs="Tahoma"/>
          <w:szCs w:val="20"/>
          <w:lang w:eastAsia="x-none"/>
        </w:rPr>
        <w:t>шкала</w:t>
      </w:r>
      <w:r w:rsidRPr="005D6A56">
        <w:rPr>
          <w:rFonts w:cs="Tahoma"/>
          <w:szCs w:val="20"/>
          <w:lang w:eastAsia="en-US"/>
        </w:rPr>
        <w:t>.</w:t>
      </w:r>
    </w:p>
    <w:p w14:paraId="2DF3D873" w14:textId="77777777" w:rsidR="00D8088D" w:rsidRPr="005D6A56" w:rsidRDefault="00D8088D" w:rsidP="00D8088D">
      <w:pPr>
        <w:jc w:val="both"/>
        <w:rPr>
          <w:rFonts w:cs="Tahoma"/>
          <w:szCs w:val="20"/>
          <w:lang w:eastAsia="x-none"/>
        </w:rPr>
      </w:pPr>
    </w:p>
    <w:p w14:paraId="726B0CCA" w14:textId="087BF9EC" w:rsidR="00D8088D" w:rsidRPr="005D6A56" w:rsidRDefault="00BC2EDA" w:rsidP="00D8088D">
      <w:pPr>
        <w:jc w:val="both"/>
        <w:rPr>
          <w:rFonts w:cs="Tahoma"/>
          <w:b/>
          <w:szCs w:val="20"/>
          <w:lang w:eastAsia="x-none"/>
        </w:rPr>
      </w:pPr>
      <w:r>
        <w:rPr>
          <w:rFonts w:cs="Tahoma"/>
          <w:szCs w:val="20"/>
          <w:lang w:eastAsia="x-none"/>
        </w:rPr>
        <w:t xml:space="preserve"> </w:t>
      </w:r>
    </w:p>
    <w:p w14:paraId="0FD68DE2" w14:textId="77777777" w:rsidR="00D8088D" w:rsidRPr="005D6A56" w:rsidRDefault="00D8088D" w:rsidP="00D8088D">
      <w:pPr>
        <w:jc w:val="both"/>
        <w:rPr>
          <w:rFonts w:cs="Tahoma"/>
          <w:szCs w:val="20"/>
        </w:rPr>
      </w:pPr>
      <w:r w:rsidRPr="005D6A56">
        <w:rPr>
          <w:rFonts w:cs="Tahoma"/>
          <w:szCs w:val="20"/>
        </w:rPr>
        <w:t>По подкритерию «</w:t>
      </w:r>
      <w:r w:rsidRPr="005D6A56">
        <w:rPr>
          <w:rFonts w:cs="Tahoma"/>
        </w:rPr>
        <w:t>Стоимость предложения</w:t>
      </w:r>
      <w:r w:rsidRPr="005D6A56">
        <w:rPr>
          <w:rFonts w:cs="Tahoma"/>
          <w:szCs w:val="20"/>
        </w:rPr>
        <w:t>» оценка производится в соответствии со следующей методикой:</w:t>
      </w:r>
    </w:p>
    <w:p w14:paraId="350DCB2D" w14:textId="77777777" w:rsidR="00D8088D" w:rsidRPr="005D6A56" w:rsidRDefault="00D8088D" w:rsidP="00D8088D">
      <w:pPr>
        <w:rPr>
          <w:rFonts w:cs="Tahoma"/>
        </w:rPr>
      </w:pPr>
    </w:p>
    <w:p w14:paraId="6D386067" w14:textId="77777777" w:rsidR="00D8088D" w:rsidRPr="005D6A56" w:rsidRDefault="00D8088D" w:rsidP="00D8088D">
      <w:pPr>
        <w:rPr>
          <w:rFonts w:cs="Tahoma"/>
        </w:rPr>
      </w:pPr>
      <w:r w:rsidRPr="005D6A56">
        <w:rPr>
          <w:rFonts w:cs="Tahoma"/>
        </w:rPr>
        <w:t>Балльная оценка каждой заявки по подкритерию «Стоимость предложения» определяется по следующей формуле:</w:t>
      </w:r>
    </w:p>
    <w:p w14:paraId="26D72E34" w14:textId="77777777" w:rsidR="00D8088D" w:rsidRPr="005D6A56" w:rsidRDefault="00D8088D" w:rsidP="00D8088D">
      <w:pPr>
        <w:rPr>
          <w:rFonts w:cs="Tahoma"/>
        </w:rPr>
      </w:pPr>
    </w:p>
    <w:p w14:paraId="28145231" w14:textId="77777777" w:rsidR="00D8088D" w:rsidRPr="005D6A56" w:rsidRDefault="00D8088D" w:rsidP="00D8088D">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EA1D85A" w14:textId="77777777" w:rsidR="00D8088D" w:rsidRPr="005D6A56" w:rsidRDefault="00D8088D" w:rsidP="00D8088D">
      <w:pPr>
        <w:rPr>
          <w:rFonts w:cs="Tahoma"/>
        </w:rPr>
      </w:pPr>
    </w:p>
    <w:p w14:paraId="11F5B12A" w14:textId="77777777" w:rsidR="00D8088D" w:rsidRPr="005D6A56" w:rsidRDefault="00D8088D" w:rsidP="00D8088D">
      <w:pPr>
        <w:rPr>
          <w:rFonts w:cs="Tahoma"/>
        </w:rPr>
      </w:pPr>
      <w:r w:rsidRPr="005D6A56">
        <w:rPr>
          <w:rFonts w:cs="Tahoma"/>
        </w:rPr>
        <w:t xml:space="preserve">К1 – баллы, присуждаемые </w:t>
      </w:r>
      <w:r w:rsidRPr="005D6A56">
        <w:rPr>
          <w:rFonts w:cs="Tahoma"/>
          <w:lang w:val="en-US"/>
        </w:rPr>
        <w:t>i</w:t>
      </w:r>
      <w:r w:rsidRPr="005D6A56">
        <w:rPr>
          <w:rFonts w:cs="Tahoma"/>
        </w:rPr>
        <w:t>-му Участнику;</w:t>
      </w:r>
    </w:p>
    <w:p w14:paraId="199A6224" w14:textId="3BF0C9C4" w:rsidR="00D8088D" w:rsidRPr="005D6A56" w:rsidRDefault="00441122" w:rsidP="00D8088D">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D8088D" w:rsidRPr="005D6A56">
        <w:rPr>
          <w:rFonts w:cs="Tahoma"/>
        </w:rPr>
        <w:t xml:space="preserve"> – минимальная </w:t>
      </w:r>
      <w:r w:rsidR="00516197">
        <w:rPr>
          <w:rFonts w:cs="Tahoma"/>
          <w:b/>
          <w:lang w:eastAsia="en-US"/>
        </w:rPr>
        <w:t xml:space="preserve">сумма цен за </w:t>
      </w:r>
      <w:r w:rsidR="00516197" w:rsidRPr="00235F2A">
        <w:rPr>
          <w:rFonts w:cs="Tahoma"/>
          <w:b/>
          <w:lang w:eastAsia="en-US"/>
        </w:rPr>
        <w:t xml:space="preserve">единицу </w:t>
      </w:r>
      <w:r w:rsidR="00516197" w:rsidRPr="00235F2A">
        <w:rPr>
          <w:rFonts w:cs="Tahoma"/>
          <w:b/>
          <w:bCs/>
        </w:rPr>
        <w:t>товара</w:t>
      </w:r>
      <w:r w:rsidR="00516197">
        <w:rPr>
          <w:rFonts w:cs="Tahoma"/>
          <w:b/>
          <w:bCs/>
        </w:rPr>
        <w:t>,</w:t>
      </w:r>
      <w:r w:rsidR="00516197" w:rsidRPr="00235F2A">
        <w:rPr>
          <w:rFonts w:cs="Tahoma"/>
          <w:b/>
          <w:bCs/>
        </w:rPr>
        <w:t xml:space="preserve"> работы</w:t>
      </w:r>
      <w:r w:rsidR="00516197">
        <w:rPr>
          <w:rFonts w:cs="Tahoma"/>
          <w:b/>
          <w:bCs/>
        </w:rPr>
        <w:t>,</w:t>
      </w:r>
      <w:r w:rsidR="00516197" w:rsidRPr="00235F2A">
        <w:rPr>
          <w:rFonts w:cs="Tahoma"/>
          <w:b/>
          <w:bCs/>
        </w:rPr>
        <w:t xml:space="preserve"> услуги</w:t>
      </w:r>
      <w:r w:rsidR="00516197" w:rsidRPr="00235F2A">
        <w:rPr>
          <w:rFonts w:cs="Tahoma"/>
          <w:b/>
          <w:lang w:eastAsia="en-US"/>
        </w:rPr>
        <w:t xml:space="preserve"> (</w:t>
      </w:r>
      <w:r w:rsidR="00516197" w:rsidRPr="00235F2A">
        <w:rPr>
          <w:rFonts w:cs="Tahoma"/>
          <w:bCs/>
        </w:rPr>
        <w:t>с учетом коэффициента востребованности)</w:t>
      </w:r>
      <w:r w:rsidR="00D8088D" w:rsidRPr="005D6A56">
        <w:rPr>
          <w:rFonts w:cs="Tahoma"/>
        </w:rPr>
        <w:t xml:space="preserve"> заявки, предложенная Участниками;</w:t>
      </w:r>
    </w:p>
    <w:p w14:paraId="52B3B64D" w14:textId="47DE38D0" w:rsidR="00D8088D" w:rsidRPr="005D6A56" w:rsidRDefault="00441122" w:rsidP="00D8088D">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D8088D" w:rsidRPr="005D6A56">
        <w:rPr>
          <w:rFonts w:cs="Tahoma"/>
        </w:rPr>
        <w:t xml:space="preserve">     – </w:t>
      </w:r>
      <w:r w:rsidR="00516197">
        <w:rPr>
          <w:rFonts w:cs="Tahoma"/>
          <w:b/>
          <w:lang w:eastAsia="en-US"/>
        </w:rPr>
        <w:t xml:space="preserve">сумма цен за </w:t>
      </w:r>
      <w:r w:rsidR="00516197" w:rsidRPr="00235F2A">
        <w:rPr>
          <w:rFonts w:cs="Tahoma"/>
          <w:b/>
          <w:lang w:eastAsia="en-US"/>
        </w:rPr>
        <w:t xml:space="preserve">единицу </w:t>
      </w:r>
      <w:r w:rsidR="00516197" w:rsidRPr="00235F2A">
        <w:rPr>
          <w:rFonts w:cs="Tahoma"/>
          <w:b/>
          <w:bCs/>
        </w:rPr>
        <w:t>товара</w:t>
      </w:r>
      <w:r w:rsidR="00516197">
        <w:rPr>
          <w:rFonts w:cs="Tahoma"/>
          <w:b/>
          <w:bCs/>
        </w:rPr>
        <w:t>,</w:t>
      </w:r>
      <w:r w:rsidR="00516197" w:rsidRPr="00235F2A">
        <w:rPr>
          <w:rFonts w:cs="Tahoma"/>
          <w:b/>
          <w:bCs/>
        </w:rPr>
        <w:t xml:space="preserve"> работы</w:t>
      </w:r>
      <w:r w:rsidR="00516197">
        <w:rPr>
          <w:rFonts w:cs="Tahoma"/>
          <w:b/>
          <w:bCs/>
        </w:rPr>
        <w:t>,</w:t>
      </w:r>
      <w:r w:rsidR="00516197" w:rsidRPr="00235F2A">
        <w:rPr>
          <w:rFonts w:cs="Tahoma"/>
          <w:b/>
          <w:bCs/>
        </w:rPr>
        <w:t xml:space="preserve"> услуги</w:t>
      </w:r>
      <w:r w:rsidR="00516197" w:rsidRPr="00235F2A">
        <w:rPr>
          <w:rFonts w:cs="Tahoma"/>
          <w:b/>
          <w:lang w:eastAsia="en-US"/>
        </w:rPr>
        <w:t xml:space="preserve"> (</w:t>
      </w:r>
      <w:r w:rsidR="00516197" w:rsidRPr="00235F2A">
        <w:rPr>
          <w:rFonts w:cs="Tahoma"/>
          <w:bCs/>
        </w:rPr>
        <w:t>с учетом коэффициента востребованности)</w:t>
      </w:r>
      <w:r w:rsidR="00D8088D" w:rsidRPr="005D6A56">
        <w:rPr>
          <w:rFonts w:cs="Tahoma"/>
        </w:rPr>
        <w:t xml:space="preserve"> заявки </w:t>
      </w:r>
      <w:r w:rsidR="00D8088D" w:rsidRPr="005D6A56">
        <w:rPr>
          <w:rFonts w:cs="Tahoma"/>
          <w:lang w:val="en-US"/>
        </w:rPr>
        <w:t>i</w:t>
      </w:r>
      <w:r w:rsidR="00D8088D" w:rsidRPr="005D6A56">
        <w:rPr>
          <w:rFonts w:cs="Tahoma"/>
        </w:rPr>
        <w:t>-го Участника;</w:t>
      </w:r>
    </w:p>
    <w:p w14:paraId="53657CCA" w14:textId="77777777" w:rsidR="00D8088D" w:rsidRPr="005D6A56" w:rsidRDefault="00D8088D" w:rsidP="00D8088D">
      <w:pPr>
        <w:rPr>
          <w:rFonts w:cs="Tahoma"/>
        </w:rPr>
      </w:pPr>
      <w:r w:rsidRPr="005D6A56">
        <w:rPr>
          <w:rFonts w:cs="Tahoma"/>
          <w:lang w:val="en-US"/>
        </w:rPr>
        <w:t>i</w:t>
      </w:r>
      <w:r w:rsidRPr="005D6A56">
        <w:rPr>
          <w:rFonts w:cs="Tahoma"/>
        </w:rPr>
        <w:t xml:space="preserve"> – Участник закупки.</w:t>
      </w:r>
    </w:p>
    <w:p w14:paraId="777142E5" w14:textId="77777777" w:rsidR="00D8088D" w:rsidRPr="005D6A56" w:rsidRDefault="00D8088D" w:rsidP="00D8088D">
      <w:pPr>
        <w:rPr>
          <w:rFonts w:cs="Tahoma"/>
        </w:rPr>
      </w:pPr>
      <m:oMathPara>
        <m:oMath>
          <m:r>
            <w:rPr>
              <w:rFonts w:ascii="Cambria Math" w:hAnsi="Cambria Math"/>
            </w:rPr>
            <m:t xml:space="preserve"> </m:t>
          </m:r>
        </m:oMath>
      </m:oMathPara>
    </w:p>
    <w:p w14:paraId="4F205283" w14:textId="77777777" w:rsidR="00D8088D" w:rsidRPr="005D6A56" w:rsidRDefault="00D8088D" w:rsidP="00D8088D">
      <w:pPr>
        <w:rPr>
          <w:rFonts w:cs="Tahoma"/>
        </w:rPr>
      </w:pPr>
      <w:r w:rsidRPr="005D6A56">
        <w:rPr>
          <w:rFonts w:cs="Tahoma"/>
        </w:rPr>
        <w:t>Значения баллов, полученные по данной формуле, округляются до четырех знаков после запятой.</w:t>
      </w:r>
    </w:p>
    <w:p w14:paraId="260A473B" w14:textId="77777777" w:rsidR="00D8088D" w:rsidRPr="005D6A56" w:rsidRDefault="00D8088D" w:rsidP="00D8088D">
      <w:pPr>
        <w:rPr>
          <w:rFonts w:cs="Tahoma"/>
        </w:rPr>
      </w:pPr>
      <w:r w:rsidRPr="005D6A56">
        <w:rPr>
          <w:rFonts w:cs="Tahoma"/>
        </w:rPr>
        <w:t xml:space="preserve"> </w:t>
      </w:r>
    </w:p>
    <w:p w14:paraId="51D582A9" w14:textId="4BE224E9" w:rsidR="000468A5" w:rsidRDefault="000468A5" w:rsidP="00D8088D">
      <w:pPr>
        <w:jc w:val="both"/>
        <w:rPr>
          <w:rFonts w:cs="Tahoma"/>
          <w:szCs w:val="20"/>
        </w:rPr>
      </w:pPr>
    </w:p>
    <w:p w14:paraId="0558A23E" w14:textId="77777777" w:rsidR="000468A5" w:rsidRDefault="000468A5" w:rsidP="00D8088D">
      <w:pPr>
        <w:jc w:val="both"/>
        <w:rPr>
          <w:rFonts w:cs="Tahoma"/>
          <w:szCs w:val="20"/>
        </w:rPr>
      </w:pPr>
    </w:p>
    <w:p w14:paraId="735B5B87" w14:textId="07027BEB" w:rsidR="00D8088D" w:rsidRPr="005D6A56" w:rsidRDefault="00D8088D" w:rsidP="00D8088D">
      <w:pPr>
        <w:jc w:val="both"/>
        <w:rPr>
          <w:rFonts w:cs="Tahoma"/>
          <w:szCs w:val="20"/>
        </w:rPr>
      </w:pPr>
      <w:r w:rsidRPr="005D6A56">
        <w:rPr>
          <w:rFonts w:cs="Tahoma"/>
          <w:szCs w:val="20"/>
        </w:rPr>
        <w:t>По подкритерию «</w:t>
      </w:r>
      <w:r w:rsidRPr="005D6A56">
        <w:rPr>
          <w:rFonts w:cs="Tahoma"/>
          <w:szCs w:val="20"/>
          <w:lang w:eastAsia="ja-JP"/>
        </w:rPr>
        <w:t>Условия оплаты</w:t>
      </w:r>
      <w:r w:rsidRPr="005D6A56">
        <w:rPr>
          <w:rFonts w:cs="Tahoma"/>
          <w:szCs w:val="20"/>
        </w:rPr>
        <w:t>» оценка производится в соответствии со следующей методикой:</w:t>
      </w:r>
    </w:p>
    <w:p w14:paraId="12D3339F" w14:textId="77777777" w:rsidR="00D8088D" w:rsidRPr="005D6A56" w:rsidRDefault="00D8088D" w:rsidP="00D8088D">
      <w:pPr>
        <w:jc w:val="both"/>
        <w:rPr>
          <w:rFonts w:cs="Tahoma"/>
          <w:szCs w:val="20"/>
          <w:lang w:eastAsia="ja-JP"/>
        </w:rPr>
      </w:pPr>
    </w:p>
    <w:p w14:paraId="4B700BB1" w14:textId="77777777" w:rsidR="00D8088D" w:rsidRPr="005D6A56" w:rsidRDefault="00D8088D" w:rsidP="00D8088D">
      <w:pPr>
        <w:jc w:val="both"/>
        <w:rPr>
          <w:rFonts w:cs="Tahoma"/>
          <w:szCs w:val="20"/>
          <w:lang w:eastAsia="ja-JP"/>
        </w:rPr>
      </w:pPr>
      <w:r w:rsidRPr="005D6A56">
        <w:rPr>
          <w:rFonts w:cs="Tahoma"/>
          <w:szCs w:val="20"/>
          <w:lang w:eastAsia="ja-JP"/>
        </w:rPr>
        <w:t xml:space="preserve">Значения баллов для подкритерия </w:t>
      </w:r>
      <w:r w:rsidRPr="005D6A56">
        <w:rPr>
          <w:rFonts w:cs="Tahoma"/>
          <w:szCs w:val="20"/>
          <w:lang w:eastAsia="x-none"/>
        </w:rPr>
        <w:t>"</w:t>
      </w:r>
      <w:r w:rsidRPr="005D6A56">
        <w:rPr>
          <w:rFonts w:cs="Tahoma"/>
          <w:szCs w:val="20"/>
          <w:lang w:eastAsia="ja-JP"/>
        </w:rPr>
        <w:t>Условия оплаты</w:t>
      </w:r>
      <w:r w:rsidRPr="005D6A56">
        <w:rPr>
          <w:rFonts w:cs="Tahoma"/>
          <w:szCs w:val="20"/>
          <w:lang w:eastAsia="x-none"/>
        </w:rPr>
        <w:t>"</w:t>
      </w:r>
      <w:r w:rsidRPr="005D6A56">
        <w:rPr>
          <w:rFonts w:cs="Tahoma"/>
          <w:szCs w:val="20"/>
          <w:lang w:eastAsia="ja-JP"/>
        </w:rPr>
        <w:t xml:space="preserve"> определяются по четырехбальной шкале в зависимости от степени соответствия заявки Участника по данному критерию требованиям документации </w:t>
      </w:r>
      <w:r w:rsidRPr="005D6A56">
        <w:rPr>
          <w:rFonts w:cs="Tahoma"/>
          <w:szCs w:val="20"/>
          <w:lang w:eastAsia="x-none"/>
        </w:rPr>
        <w:t xml:space="preserve">о закупке </w:t>
      </w:r>
      <w:r w:rsidRPr="005D6A56">
        <w:rPr>
          <w:rFonts w:cs="Tahoma"/>
          <w:szCs w:val="20"/>
          <w:lang w:eastAsia="ja-JP"/>
        </w:rPr>
        <w:t>в соответствии со следующей шкалой:</w:t>
      </w:r>
    </w:p>
    <w:p w14:paraId="247D503B" w14:textId="77777777" w:rsidR="00D8088D" w:rsidRPr="005D6A56" w:rsidRDefault="00D8088D" w:rsidP="00D8088D">
      <w:pPr>
        <w:jc w:val="center"/>
        <w:rPr>
          <w:rFonts w:cs="Tahoma"/>
          <w:b/>
          <w:color w:val="000000"/>
        </w:rPr>
      </w:pPr>
    </w:p>
    <w:p w14:paraId="767BB37C" w14:textId="77777777" w:rsidR="00D8088D" w:rsidRDefault="00D8088D" w:rsidP="00D8088D">
      <w:pPr>
        <w:jc w:val="center"/>
        <w:rPr>
          <w:rFonts w:cs="Tahoma"/>
          <w:b/>
          <w:color w:val="000000"/>
        </w:rPr>
      </w:pPr>
      <w:r w:rsidRPr="005D6A56">
        <w:rPr>
          <w:rFonts w:cs="Tahoma"/>
          <w:b/>
          <w:color w:val="000000"/>
        </w:rPr>
        <w:t>Шкала оценки по подкритерию "Условия оплаты"</w:t>
      </w:r>
    </w:p>
    <w:p w14:paraId="02A183E7" w14:textId="77777777" w:rsidR="00D8088D" w:rsidRDefault="00D8088D" w:rsidP="00D8088D">
      <w:pPr>
        <w:jc w:val="center"/>
        <w:rPr>
          <w:rFonts w:cs="Tahoma"/>
          <w:b/>
          <w:color w:val="000000"/>
        </w:rPr>
      </w:pPr>
    </w:p>
    <w:tbl>
      <w:tblPr>
        <w:tblW w:w="9357" w:type="dxa"/>
        <w:tblInd w:w="108" w:type="dxa"/>
        <w:tblCellMar>
          <w:left w:w="0" w:type="dxa"/>
          <w:right w:w="0" w:type="dxa"/>
        </w:tblCellMar>
        <w:tblLook w:val="0600" w:firstRow="0" w:lastRow="0" w:firstColumn="0" w:lastColumn="0" w:noHBand="1" w:noVBand="1"/>
      </w:tblPr>
      <w:tblGrid>
        <w:gridCol w:w="7230"/>
        <w:gridCol w:w="2127"/>
      </w:tblGrid>
      <w:tr w:rsidR="00D8088D" w:rsidRPr="000D6DB3" w14:paraId="1AD261BB" w14:textId="77777777" w:rsidTr="000F13A7">
        <w:trPr>
          <w:trHeight w:val="413"/>
        </w:trPr>
        <w:tc>
          <w:tcPr>
            <w:tcW w:w="7230"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094DDF1B" w14:textId="77777777" w:rsidR="00D8088D" w:rsidRPr="000D6DB3" w:rsidRDefault="00D8088D" w:rsidP="000F13A7">
            <w:pPr>
              <w:jc w:val="center"/>
              <w:rPr>
                <w:rFonts w:cs="Tahoma"/>
                <w:b/>
                <w:lang w:eastAsia="en-US"/>
              </w:rPr>
            </w:pPr>
            <w:r w:rsidRPr="000D6DB3">
              <w:rPr>
                <w:rFonts w:cs="Tahoma"/>
                <w:b/>
                <w:lang w:eastAsia="en-US"/>
              </w:rPr>
              <w:t>Степень соответствия подкритерию</w:t>
            </w:r>
          </w:p>
        </w:tc>
        <w:tc>
          <w:tcPr>
            <w:tcW w:w="2127"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0B74CC68" w14:textId="77777777" w:rsidR="00D8088D" w:rsidRPr="000D6DB3" w:rsidRDefault="00D8088D" w:rsidP="000F13A7">
            <w:pPr>
              <w:jc w:val="center"/>
              <w:rPr>
                <w:rFonts w:cs="Tahoma"/>
                <w:b/>
                <w:lang w:eastAsia="en-US"/>
              </w:rPr>
            </w:pPr>
            <w:r w:rsidRPr="000D6DB3">
              <w:rPr>
                <w:rFonts w:cs="Tahoma"/>
                <w:b/>
                <w:lang w:eastAsia="en-US"/>
              </w:rPr>
              <w:t>Баллы</w:t>
            </w:r>
          </w:p>
        </w:tc>
      </w:tr>
      <w:tr w:rsidR="00D8088D" w:rsidRPr="000D6DB3" w14:paraId="5D5EDE51" w14:textId="77777777" w:rsidTr="000F13A7">
        <w:trPr>
          <w:trHeight w:val="316"/>
        </w:trPr>
        <w:tc>
          <w:tcPr>
            <w:tcW w:w="7230"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13FBF0BF" w14:textId="77777777" w:rsidR="00D8088D" w:rsidRPr="000D6DB3" w:rsidRDefault="00D8088D" w:rsidP="000F13A7">
            <w:pPr>
              <w:rPr>
                <w:rFonts w:cs="Tahoma"/>
                <w:color w:val="000000"/>
                <w:lang w:eastAsia="en-US"/>
              </w:rPr>
            </w:pPr>
            <w:r w:rsidRPr="000D6DB3">
              <w:rPr>
                <w:rFonts w:cs="Tahoma"/>
                <w:color w:val="000000"/>
                <w:lang w:eastAsia="en-US"/>
              </w:rPr>
              <w:lastRenderedPageBreak/>
              <w:t>Участником предложено авансирование</w:t>
            </w:r>
          </w:p>
        </w:tc>
        <w:tc>
          <w:tcPr>
            <w:tcW w:w="2127"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434F899B" w14:textId="77777777" w:rsidR="00D8088D" w:rsidRPr="000D6DB3" w:rsidRDefault="00D8088D" w:rsidP="000F13A7">
            <w:pPr>
              <w:jc w:val="center"/>
              <w:rPr>
                <w:rFonts w:cs="Tahoma"/>
                <w:color w:val="000000"/>
                <w:lang w:eastAsia="en-US"/>
              </w:rPr>
            </w:pPr>
            <w:r w:rsidRPr="000D6DB3">
              <w:rPr>
                <w:rFonts w:cs="Tahoma"/>
                <w:b/>
                <w:bCs/>
                <w:color w:val="000000"/>
                <w:lang w:eastAsia="en-US"/>
              </w:rPr>
              <w:t>1</w:t>
            </w:r>
          </w:p>
        </w:tc>
      </w:tr>
      <w:tr w:rsidR="00D8088D" w:rsidRPr="000D6DB3" w14:paraId="6890C755" w14:textId="77777777" w:rsidTr="000F13A7">
        <w:tc>
          <w:tcPr>
            <w:tcW w:w="7230"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1B83AF8E" w14:textId="77777777" w:rsidR="00D8088D" w:rsidRPr="000D6DB3" w:rsidRDefault="00D8088D" w:rsidP="000F13A7">
            <w:pPr>
              <w:rPr>
                <w:rFonts w:cs="Tahoma"/>
                <w:color w:val="000000"/>
                <w:lang w:eastAsia="en-US"/>
              </w:rPr>
            </w:pPr>
            <w:r w:rsidRPr="000D6DB3">
              <w:rPr>
                <w:rFonts w:cs="Tahoma"/>
                <w:lang w:eastAsia="en-US"/>
              </w:rPr>
              <w:t>Оценка не применяется</w:t>
            </w:r>
          </w:p>
        </w:tc>
        <w:tc>
          <w:tcPr>
            <w:tcW w:w="2127"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25F2A42B" w14:textId="77777777" w:rsidR="00D8088D" w:rsidRPr="000D6DB3" w:rsidRDefault="00D8088D" w:rsidP="000F13A7">
            <w:pPr>
              <w:jc w:val="center"/>
              <w:rPr>
                <w:rFonts w:cs="Tahoma"/>
                <w:color w:val="000000"/>
                <w:lang w:eastAsia="en-US"/>
              </w:rPr>
            </w:pPr>
            <w:r w:rsidRPr="000D6DB3">
              <w:rPr>
                <w:rFonts w:cs="Tahoma"/>
                <w:b/>
                <w:bCs/>
                <w:color w:val="000000"/>
                <w:lang w:eastAsia="en-US"/>
              </w:rPr>
              <w:t>2</w:t>
            </w:r>
          </w:p>
        </w:tc>
      </w:tr>
      <w:tr w:rsidR="00D8088D" w:rsidRPr="000D6DB3" w14:paraId="1FDAE79E" w14:textId="77777777" w:rsidTr="000F13A7">
        <w:tc>
          <w:tcPr>
            <w:tcW w:w="7230"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153BED2F" w14:textId="77777777" w:rsidR="00D8088D" w:rsidRPr="000D6DB3" w:rsidRDefault="00D8088D" w:rsidP="000F13A7">
            <w:pPr>
              <w:rPr>
                <w:rFonts w:cs="Tahoma"/>
                <w:color w:val="000000"/>
                <w:lang w:eastAsia="en-US"/>
              </w:rPr>
            </w:pPr>
            <w:r w:rsidRPr="000D6DB3">
              <w:rPr>
                <w:rFonts w:cs="Tahoma"/>
                <w:lang w:eastAsia="en-US"/>
              </w:rPr>
              <w:t>Отсрочка оплаты не соответствует проекту договора</w:t>
            </w:r>
          </w:p>
        </w:tc>
        <w:tc>
          <w:tcPr>
            <w:tcW w:w="2127"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3706EDBB" w14:textId="77777777" w:rsidR="00D8088D" w:rsidRPr="000D6DB3" w:rsidRDefault="00D8088D" w:rsidP="000F13A7">
            <w:pPr>
              <w:jc w:val="center"/>
              <w:rPr>
                <w:rFonts w:cs="Tahoma"/>
                <w:color w:val="000000"/>
                <w:lang w:eastAsia="en-US"/>
              </w:rPr>
            </w:pPr>
            <w:r w:rsidRPr="000D6DB3">
              <w:rPr>
                <w:rFonts w:cs="Tahoma"/>
                <w:b/>
                <w:bCs/>
                <w:color w:val="000000"/>
                <w:lang w:eastAsia="en-US"/>
              </w:rPr>
              <w:t>3</w:t>
            </w:r>
          </w:p>
        </w:tc>
      </w:tr>
      <w:tr w:rsidR="00D8088D" w:rsidRPr="000D6DB3" w14:paraId="67BD0908" w14:textId="77777777" w:rsidTr="000F13A7">
        <w:trPr>
          <w:trHeight w:val="596"/>
        </w:trPr>
        <w:tc>
          <w:tcPr>
            <w:tcW w:w="7230"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14:paraId="2BF45338" w14:textId="77777777" w:rsidR="00D8088D" w:rsidRPr="000D6DB3" w:rsidRDefault="00D8088D" w:rsidP="000F13A7">
            <w:pPr>
              <w:rPr>
                <w:rFonts w:cs="Tahoma"/>
                <w:color w:val="000000"/>
                <w:lang w:eastAsia="en-US"/>
              </w:rPr>
            </w:pPr>
            <w:r w:rsidRPr="000D6DB3">
              <w:rPr>
                <w:rFonts w:cs="Tahoma"/>
                <w:lang w:eastAsia="en-US"/>
              </w:rPr>
              <w:t>Отсрочка оплаты соответствует проекту договора либо предложена на более длительный срок</w:t>
            </w:r>
          </w:p>
        </w:tc>
        <w:tc>
          <w:tcPr>
            <w:tcW w:w="2127"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14:paraId="5729555F" w14:textId="77777777" w:rsidR="00D8088D" w:rsidRPr="000D6DB3" w:rsidRDefault="00D8088D" w:rsidP="000F13A7">
            <w:pPr>
              <w:jc w:val="center"/>
              <w:rPr>
                <w:rFonts w:cs="Tahoma"/>
                <w:color w:val="000000"/>
                <w:lang w:eastAsia="en-US"/>
              </w:rPr>
            </w:pPr>
            <w:r w:rsidRPr="000D6DB3">
              <w:rPr>
                <w:rFonts w:cs="Tahoma"/>
                <w:b/>
                <w:bCs/>
                <w:color w:val="000000"/>
                <w:lang w:eastAsia="en-US"/>
              </w:rPr>
              <w:t>4</w:t>
            </w:r>
          </w:p>
        </w:tc>
      </w:tr>
    </w:tbl>
    <w:p w14:paraId="5A106AD8" w14:textId="77777777" w:rsidR="00D8088D" w:rsidRDefault="00D8088D" w:rsidP="00D8088D">
      <w:pPr>
        <w:jc w:val="center"/>
        <w:rPr>
          <w:rFonts w:cs="Tahoma"/>
          <w:b/>
          <w:color w:val="000000"/>
        </w:rPr>
      </w:pPr>
    </w:p>
    <w:p w14:paraId="46CE858E" w14:textId="77777777" w:rsidR="00772194" w:rsidRDefault="00772194" w:rsidP="00D8088D">
      <w:pPr>
        <w:pStyle w:val="a"/>
        <w:numPr>
          <w:ilvl w:val="0"/>
          <w:numId w:val="0"/>
        </w:numPr>
        <w:spacing w:line="240" w:lineRule="auto"/>
        <w:rPr>
          <w:rFonts w:ascii="Tahoma" w:hAnsi="Tahoma" w:cs="Tahoma"/>
          <w:sz w:val="20"/>
        </w:rPr>
      </w:pPr>
    </w:p>
    <w:p w14:paraId="214C1CFE" w14:textId="62B12963" w:rsidR="00772194" w:rsidRPr="0066087B" w:rsidRDefault="00772194" w:rsidP="00772194">
      <w:pPr>
        <w:ind w:firstLine="708"/>
        <w:jc w:val="both"/>
        <w:rPr>
          <w:rFonts w:cs="Tahoma"/>
          <w:szCs w:val="20"/>
          <w:lang w:eastAsia="en-US"/>
        </w:rPr>
      </w:pPr>
      <w:r w:rsidRPr="0066087B">
        <w:rPr>
          <w:rFonts w:cs="Tahoma"/>
          <w:szCs w:val="20"/>
          <w:lang w:eastAsia="en-US"/>
        </w:rPr>
        <w:t xml:space="preserve">Значения баллов для </w:t>
      </w:r>
      <w:r w:rsidRPr="0066087B">
        <w:rPr>
          <w:rFonts w:cs="Tahoma"/>
          <w:szCs w:val="20"/>
          <w:lang w:eastAsia="x-none"/>
        </w:rPr>
        <w:t>п</w:t>
      </w:r>
      <w:r w:rsidRPr="0066087B">
        <w:rPr>
          <w:rFonts w:cs="Tahoma"/>
          <w:szCs w:val="20"/>
          <w:lang w:eastAsia="en-US"/>
        </w:rPr>
        <w:t>подкритериев «Штрафы и пени»</w:t>
      </w:r>
      <w:r w:rsidR="00AB39C5">
        <w:rPr>
          <w:rFonts w:cs="Tahoma"/>
          <w:szCs w:val="20"/>
          <w:lang w:eastAsia="x-none"/>
        </w:rPr>
        <w:t xml:space="preserve"> </w:t>
      </w:r>
      <w:r w:rsidRPr="0066087B">
        <w:rPr>
          <w:rFonts w:cs="Tahoma"/>
          <w:szCs w:val="20"/>
          <w:lang w:eastAsia="x-none"/>
        </w:rPr>
        <w:t>определяются</w:t>
      </w:r>
      <w:r w:rsidRPr="0066087B">
        <w:rPr>
          <w:rFonts w:cs="Tahoma"/>
          <w:szCs w:val="20"/>
          <w:lang w:eastAsia="en-US"/>
        </w:rPr>
        <w:t xml:space="preserve"> по четырехбальной шкале в зависимости от степени соответствия </w:t>
      </w:r>
      <w:r w:rsidRPr="0066087B">
        <w:rPr>
          <w:rFonts w:cs="Tahoma"/>
          <w:szCs w:val="20"/>
          <w:lang w:eastAsia="x-none"/>
        </w:rPr>
        <w:t>заявки Участника</w:t>
      </w:r>
      <w:r w:rsidRPr="0066087B">
        <w:rPr>
          <w:rFonts w:cs="Tahoma"/>
          <w:szCs w:val="20"/>
          <w:lang w:eastAsia="en-US"/>
        </w:rPr>
        <w:t xml:space="preserve"> по данным </w:t>
      </w:r>
      <w:r w:rsidRPr="0066087B">
        <w:rPr>
          <w:rFonts w:cs="Tahoma"/>
          <w:szCs w:val="20"/>
          <w:lang w:eastAsia="x-none"/>
        </w:rPr>
        <w:t>п</w:t>
      </w:r>
      <w:r w:rsidRPr="0066087B">
        <w:rPr>
          <w:rFonts w:cs="Tahoma"/>
          <w:szCs w:val="20"/>
          <w:lang w:eastAsia="en-US"/>
        </w:rPr>
        <w:t xml:space="preserve">подкритериям требованиям </w:t>
      </w:r>
      <w:r w:rsidRPr="0066087B">
        <w:rPr>
          <w:rFonts w:cs="Tahoma"/>
          <w:szCs w:val="20"/>
          <w:lang w:eastAsia="x-none"/>
        </w:rPr>
        <w:t>документации о закупке</w:t>
      </w:r>
      <w:r w:rsidRPr="0066087B">
        <w:rPr>
          <w:rFonts w:cs="Tahoma"/>
          <w:szCs w:val="20"/>
          <w:lang w:eastAsia="en-US"/>
        </w:rPr>
        <w:t>:</w:t>
      </w:r>
    </w:p>
    <w:p w14:paraId="000104E2" w14:textId="77777777" w:rsidR="00772194" w:rsidRPr="0066087B" w:rsidRDefault="00772194" w:rsidP="00772194">
      <w:pPr>
        <w:jc w:val="both"/>
        <w:rPr>
          <w:rFonts w:cs="Tahoma"/>
          <w:szCs w:val="20"/>
          <w:lang w:eastAsia="en-US"/>
        </w:rPr>
      </w:pPr>
    </w:p>
    <w:p w14:paraId="422505F4" w14:textId="02F40725" w:rsidR="00772194" w:rsidRPr="0066087B" w:rsidRDefault="00D56CAA" w:rsidP="00772194">
      <w:pPr>
        <w:jc w:val="center"/>
        <w:rPr>
          <w:rFonts w:cs="Tahoma"/>
          <w:lang w:eastAsia="en-US"/>
        </w:rPr>
      </w:pPr>
      <w:r w:rsidRPr="00587215">
        <w:rPr>
          <w:rFonts w:cs="Tahoma"/>
          <w:b/>
          <w:color w:val="000000"/>
        </w:rPr>
        <w:t xml:space="preserve">Шкала по </w:t>
      </w:r>
      <w:r w:rsidRPr="007F73E6">
        <w:rPr>
          <w:rFonts w:cs="Tahoma"/>
          <w:b/>
          <w:color w:val="000000"/>
        </w:rPr>
        <w:t xml:space="preserve">оценочным подкритериям </w:t>
      </w:r>
      <w:r w:rsidRPr="007F73E6">
        <w:rPr>
          <w:rFonts w:cs="Tahoma"/>
          <w:b/>
        </w:rPr>
        <w:t>«Штрафы и пени», «Форма расчета»</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772194" w:rsidRPr="0066087B" w14:paraId="28CF5095" w14:textId="77777777" w:rsidTr="005F3748">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1622FCB" w14:textId="77777777" w:rsidR="00772194" w:rsidRPr="0066087B" w:rsidRDefault="00772194" w:rsidP="005F3748">
            <w:pPr>
              <w:jc w:val="center"/>
              <w:rPr>
                <w:rFonts w:cs="Tahoma"/>
                <w:b/>
              </w:rPr>
            </w:pPr>
            <w:r w:rsidRPr="0066087B">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4ED05164" w14:textId="77777777" w:rsidR="00772194" w:rsidRPr="0066087B" w:rsidRDefault="00772194" w:rsidP="005F3748">
            <w:pPr>
              <w:jc w:val="center"/>
              <w:rPr>
                <w:rFonts w:cs="Tahoma"/>
                <w:b/>
              </w:rPr>
            </w:pPr>
            <w:r w:rsidRPr="0066087B">
              <w:rPr>
                <w:rFonts w:cs="Tahoma"/>
                <w:b/>
              </w:rPr>
              <w:t>Баллы</w:t>
            </w:r>
          </w:p>
        </w:tc>
      </w:tr>
      <w:tr w:rsidR="00772194" w:rsidRPr="0066087B" w14:paraId="3D8037BC" w14:textId="77777777" w:rsidTr="005F3748">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34532325" w14:textId="77777777" w:rsidR="00772194" w:rsidRPr="0066087B" w:rsidRDefault="00772194" w:rsidP="005F3748">
            <w:pPr>
              <w:rPr>
                <w:rFonts w:cs="Tahoma"/>
                <w:color w:val="000000"/>
                <w:lang w:eastAsia="en-US"/>
              </w:rPr>
            </w:pPr>
            <w:r w:rsidRPr="0066087B">
              <w:rPr>
                <w:rFonts w:cs="Tahoma"/>
                <w:bCs/>
                <w:color w:val="000000"/>
                <w:lang w:eastAsia="en-US"/>
              </w:rPr>
              <w:t>Не предоставлена информация по данному подкритерию (невозможно провести оценку)/Не соответствует требованиям документации о закупке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74781310" w14:textId="77777777" w:rsidR="00772194" w:rsidRPr="0066087B" w:rsidRDefault="00772194" w:rsidP="005F3748">
            <w:pPr>
              <w:jc w:val="center"/>
              <w:rPr>
                <w:rFonts w:cs="Tahoma"/>
                <w:color w:val="000000"/>
                <w:lang w:eastAsia="en-US"/>
              </w:rPr>
            </w:pPr>
            <w:r w:rsidRPr="0066087B">
              <w:rPr>
                <w:rFonts w:cs="Tahoma"/>
                <w:b/>
                <w:bCs/>
                <w:color w:val="000000"/>
                <w:lang w:eastAsia="en-US"/>
              </w:rPr>
              <w:t>1</w:t>
            </w:r>
          </w:p>
        </w:tc>
      </w:tr>
      <w:tr w:rsidR="00772194" w:rsidRPr="0066087B" w14:paraId="35C34D22" w14:textId="77777777" w:rsidTr="005F3748">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AE708ED" w14:textId="77777777" w:rsidR="00772194" w:rsidRPr="0066087B" w:rsidRDefault="00772194" w:rsidP="005F3748">
            <w:pPr>
              <w:rPr>
                <w:rFonts w:cs="Tahoma"/>
                <w:color w:val="000000"/>
                <w:lang w:eastAsia="en-US"/>
              </w:rPr>
            </w:pPr>
            <w:r w:rsidRPr="0066087B">
              <w:rPr>
                <w:rFonts w:cs="Tahoma"/>
                <w:bCs/>
                <w:color w:val="000000"/>
                <w:lang w:eastAsia="en-US"/>
              </w:rPr>
              <w:t>Соответствует требованиям документации о закупке с незначительными/допустимыми отклонениями</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0C4E5FF1" w14:textId="77777777" w:rsidR="00772194" w:rsidRPr="0066087B" w:rsidRDefault="00772194" w:rsidP="005F3748">
            <w:pPr>
              <w:jc w:val="center"/>
              <w:rPr>
                <w:rFonts w:cs="Tahoma"/>
                <w:color w:val="000000"/>
                <w:lang w:eastAsia="en-US"/>
              </w:rPr>
            </w:pPr>
            <w:r w:rsidRPr="0066087B">
              <w:rPr>
                <w:rFonts w:cs="Tahoma"/>
                <w:b/>
                <w:bCs/>
                <w:color w:val="000000"/>
                <w:lang w:eastAsia="en-US"/>
              </w:rPr>
              <w:t>2</w:t>
            </w:r>
          </w:p>
        </w:tc>
      </w:tr>
      <w:tr w:rsidR="00772194" w:rsidRPr="0066087B" w14:paraId="62FB8515" w14:textId="77777777" w:rsidTr="005F3748">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2072EE1D" w14:textId="77777777" w:rsidR="00772194" w:rsidRPr="0066087B" w:rsidRDefault="00772194" w:rsidP="005F3748">
            <w:pPr>
              <w:rPr>
                <w:rFonts w:cs="Tahoma"/>
                <w:color w:val="000000"/>
                <w:lang w:eastAsia="en-US"/>
              </w:rPr>
            </w:pPr>
            <w:r w:rsidRPr="0066087B">
              <w:rPr>
                <w:rFonts w:cs="Tahoma"/>
                <w:bCs/>
                <w:color w:val="000000"/>
                <w:lang w:eastAsia="en-US"/>
              </w:rPr>
              <w:t>Полностью соответствует требованиям документации о закупке</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7425A36D" w14:textId="77777777" w:rsidR="00772194" w:rsidRPr="0066087B" w:rsidRDefault="00772194" w:rsidP="005F3748">
            <w:pPr>
              <w:jc w:val="center"/>
              <w:rPr>
                <w:rFonts w:cs="Tahoma"/>
                <w:color w:val="000000"/>
                <w:lang w:eastAsia="en-US"/>
              </w:rPr>
            </w:pPr>
            <w:r w:rsidRPr="0066087B">
              <w:rPr>
                <w:rFonts w:cs="Tahoma"/>
                <w:b/>
                <w:bCs/>
                <w:color w:val="000000"/>
                <w:lang w:eastAsia="en-US"/>
              </w:rPr>
              <w:t>3</w:t>
            </w:r>
          </w:p>
        </w:tc>
      </w:tr>
      <w:tr w:rsidR="00772194" w:rsidRPr="0066087B" w14:paraId="2059DEB9" w14:textId="77777777" w:rsidTr="005F3748">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62D5377" w14:textId="77777777" w:rsidR="00772194" w:rsidRPr="0066087B" w:rsidRDefault="00772194" w:rsidP="005F3748">
            <w:pPr>
              <w:rPr>
                <w:rFonts w:cs="Tahoma"/>
                <w:color w:val="000000"/>
                <w:lang w:eastAsia="en-US"/>
              </w:rPr>
            </w:pPr>
            <w:r w:rsidRPr="0066087B">
              <w:rPr>
                <w:rFonts w:cs="Tahoma"/>
                <w:bCs/>
                <w:color w:val="000000"/>
                <w:lang w:eastAsia="en-US"/>
              </w:rPr>
              <w:t>Превосходит требования документации о закупке (имеет приоритетные показатели по сравнению с требованиями документации о закупке)</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73E7D817" w14:textId="77777777" w:rsidR="00772194" w:rsidRPr="0066087B" w:rsidRDefault="00772194" w:rsidP="005F3748">
            <w:pPr>
              <w:jc w:val="center"/>
              <w:rPr>
                <w:rFonts w:cs="Tahoma"/>
                <w:color w:val="000000"/>
                <w:lang w:eastAsia="en-US"/>
              </w:rPr>
            </w:pPr>
            <w:r w:rsidRPr="0066087B">
              <w:rPr>
                <w:rFonts w:cs="Tahoma"/>
                <w:b/>
                <w:bCs/>
                <w:color w:val="000000"/>
                <w:lang w:eastAsia="en-US"/>
              </w:rPr>
              <w:t>4</w:t>
            </w:r>
          </w:p>
        </w:tc>
      </w:tr>
    </w:tbl>
    <w:p w14:paraId="32C21621" w14:textId="77777777" w:rsidR="00772194" w:rsidRPr="0066087B" w:rsidRDefault="00772194" w:rsidP="00772194">
      <w:pPr>
        <w:jc w:val="both"/>
        <w:rPr>
          <w:rFonts w:cs="Tahoma"/>
          <w:szCs w:val="20"/>
          <w:lang w:eastAsia="en-US"/>
        </w:rPr>
      </w:pPr>
    </w:p>
    <w:p w14:paraId="5AD7CF4C" w14:textId="77777777" w:rsidR="00772194" w:rsidRPr="0066087B" w:rsidRDefault="00772194" w:rsidP="00772194">
      <w:pPr>
        <w:jc w:val="both"/>
        <w:rPr>
          <w:rFonts w:cs="Tahoma"/>
          <w:szCs w:val="20"/>
          <w:lang w:eastAsia="en-US"/>
        </w:rPr>
      </w:pPr>
      <w:r w:rsidRPr="0066087B">
        <w:rPr>
          <w:rFonts w:cs="Tahoma"/>
          <w:szCs w:val="20"/>
          <w:lang w:eastAsia="en-US"/>
        </w:rPr>
        <w:t>По Критерию «Прочие контрактные условия предложения» оценка производится в соответствии со следующей шкалой:</w:t>
      </w:r>
    </w:p>
    <w:p w14:paraId="24387240" w14:textId="77777777" w:rsidR="00772194" w:rsidRPr="0066087B" w:rsidRDefault="00772194" w:rsidP="00772194">
      <w:pPr>
        <w:jc w:val="both"/>
        <w:rPr>
          <w:rFonts w:cs="Tahoma"/>
          <w:szCs w:val="20"/>
          <w:lang w:eastAsia="en-US"/>
        </w:rPr>
      </w:pPr>
    </w:p>
    <w:p w14:paraId="2483BA59" w14:textId="77777777" w:rsidR="00772194" w:rsidRPr="0066087B" w:rsidRDefault="00772194" w:rsidP="00772194">
      <w:pPr>
        <w:jc w:val="center"/>
        <w:rPr>
          <w:rFonts w:cs="Tahoma"/>
          <w:lang w:eastAsia="en-US"/>
        </w:rPr>
      </w:pPr>
      <w:r w:rsidRPr="0066087B">
        <w:rPr>
          <w:rFonts w:cs="Tahoma"/>
          <w:b/>
          <w:color w:val="000000"/>
        </w:rPr>
        <w:t>Шкала по оценочному подкритерию «Прочие контрактные условия предложения»</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772194" w:rsidRPr="0066087B" w14:paraId="169A9271" w14:textId="77777777" w:rsidTr="005F3748">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6C90AB8A" w14:textId="77777777" w:rsidR="00772194" w:rsidRPr="0066087B" w:rsidRDefault="00772194" w:rsidP="005F3748">
            <w:pPr>
              <w:jc w:val="center"/>
              <w:rPr>
                <w:rFonts w:cs="Tahoma"/>
                <w:b/>
              </w:rPr>
            </w:pPr>
            <w:r w:rsidRPr="0066087B">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0511CAB7" w14:textId="77777777" w:rsidR="00772194" w:rsidRPr="0066087B" w:rsidRDefault="00772194" w:rsidP="005F3748">
            <w:pPr>
              <w:jc w:val="center"/>
              <w:rPr>
                <w:rFonts w:cs="Tahoma"/>
                <w:b/>
              </w:rPr>
            </w:pPr>
            <w:r w:rsidRPr="0066087B">
              <w:rPr>
                <w:rFonts w:cs="Tahoma"/>
                <w:b/>
              </w:rPr>
              <w:t>Баллы</w:t>
            </w:r>
          </w:p>
        </w:tc>
      </w:tr>
      <w:tr w:rsidR="00772194" w:rsidRPr="0066087B" w14:paraId="6B3D19FE" w14:textId="77777777" w:rsidTr="005F3748">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2F0C939" w14:textId="77777777" w:rsidR="00772194" w:rsidRPr="0066087B" w:rsidRDefault="00772194" w:rsidP="005F3748">
            <w:pPr>
              <w:rPr>
                <w:rFonts w:cs="Tahoma"/>
                <w:color w:val="000000"/>
                <w:lang w:eastAsia="en-US"/>
              </w:rPr>
            </w:pPr>
            <w:r w:rsidRPr="0066087B">
              <w:rPr>
                <w:rFonts w:cs="Tahoma"/>
              </w:rPr>
              <w:t>Высокая степень рисков: условия предложения создают угрозу устойчивости договорной конструкции (например, очевидно противоречат закону, что свидетельствует о недействительности договора; допускают возможность досрочного прекращения договорных отношений участником закупки в отсутствие гарантий адекватной компенсации  заказчику и т.п.).</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2A64772F" w14:textId="77777777" w:rsidR="00772194" w:rsidRPr="0066087B" w:rsidRDefault="00772194" w:rsidP="005F3748">
            <w:pPr>
              <w:jc w:val="center"/>
              <w:rPr>
                <w:rFonts w:cs="Tahoma"/>
                <w:color w:val="000000"/>
                <w:lang w:eastAsia="en-US"/>
              </w:rPr>
            </w:pPr>
            <w:r w:rsidRPr="0066087B">
              <w:rPr>
                <w:rFonts w:cs="Tahoma"/>
                <w:b/>
                <w:bCs/>
                <w:color w:val="000000"/>
                <w:lang w:eastAsia="en-US"/>
              </w:rPr>
              <w:t>1</w:t>
            </w:r>
          </w:p>
        </w:tc>
      </w:tr>
      <w:tr w:rsidR="00772194" w:rsidRPr="0066087B" w14:paraId="70A1CB05" w14:textId="77777777" w:rsidTr="005F3748">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221B0FE6" w14:textId="77777777" w:rsidR="00772194" w:rsidRPr="0066087B" w:rsidRDefault="00772194" w:rsidP="005F3748">
            <w:pPr>
              <w:rPr>
                <w:rFonts w:cs="Tahoma"/>
                <w:color w:val="000000"/>
                <w:lang w:eastAsia="en-US"/>
              </w:rPr>
            </w:pPr>
            <w:r w:rsidRPr="0066087B">
              <w:rPr>
                <w:rFonts w:cs="Tahoma"/>
              </w:rPr>
              <w:t xml:space="preserve">Средняя степень рисков: условия предложения не создают угрозу устойчивости договорной конструкции, при этом предусматривают очевидно непропорциональное (непаритетное) и (или) крайне невыгодное с юридической точки зрения для заказчика распределение прав и </w:t>
            </w:r>
            <w:r w:rsidRPr="0066087B">
              <w:rPr>
                <w:rFonts w:cs="Tahoma"/>
              </w:rPr>
              <w:lastRenderedPageBreak/>
              <w:t>обязанностей между сторонами договора (например, подавляющее большинство условий, сформулированных на основании диспозитивных норм закона, сформировано в пользу участника закупки; предусмотрена повышенная ответственность заказчика и т.п.)</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033DB051" w14:textId="77777777" w:rsidR="00772194" w:rsidRPr="0066087B" w:rsidRDefault="00772194" w:rsidP="005F3748">
            <w:pPr>
              <w:jc w:val="center"/>
              <w:rPr>
                <w:rFonts w:cs="Tahoma"/>
                <w:color w:val="000000"/>
                <w:lang w:eastAsia="en-US"/>
              </w:rPr>
            </w:pPr>
            <w:r w:rsidRPr="0066087B">
              <w:rPr>
                <w:rFonts w:cs="Tahoma"/>
                <w:b/>
                <w:bCs/>
                <w:color w:val="000000"/>
                <w:lang w:eastAsia="en-US"/>
              </w:rPr>
              <w:lastRenderedPageBreak/>
              <w:t>2</w:t>
            </w:r>
          </w:p>
        </w:tc>
      </w:tr>
      <w:tr w:rsidR="00772194" w:rsidRPr="0066087B" w14:paraId="69F7498F" w14:textId="77777777" w:rsidTr="005F3748">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9F6767C" w14:textId="77777777" w:rsidR="00772194" w:rsidRPr="0066087B" w:rsidRDefault="00772194" w:rsidP="005F3748">
            <w:pPr>
              <w:rPr>
                <w:rFonts w:cs="Tahoma"/>
                <w:color w:val="000000"/>
                <w:lang w:eastAsia="en-US"/>
              </w:rPr>
            </w:pPr>
            <w:r w:rsidRPr="0066087B">
              <w:rPr>
                <w:rFonts w:cs="Tahoma"/>
              </w:rPr>
              <w:t>Низкая степень рисков:  условия предложения не создают угрозу устойчивости договорной конструкции, при этом содержат невыгодные, но не критичные с юридической точки зрения для заказчика положения (например, содержат некомфортные условия о подсудности споров, о сроках уведомления заказчика об изменении условий договора т.п.)</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4F2C1A3C" w14:textId="77777777" w:rsidR="00772194" w:rsidRPr="0066087B" w:rsidRDefault="00772194" w:rsidP="005F3748">
            <w:pPr>
              <w:jc w:val="center"/>
              <w:rPr>
                <w:rFonts w:cs="Tahoma"/>
                <w:color w:val="000000"/>
                <w:lang w:eastAsia="en-US"/>
              </w:rPr>
            </w:pPr>
            <w:r w:rsidRPr="0066087B">
              <w:rPr>
                <w:rFonts w:cs="Tahoma"/>
                <w:b/>
                <w:bCs/>
                <w:color w:val="000000"/>
                <w:lang w:eastAsia="en-US"/>
              </w:rPr>
              <w:t>3</w:t>
            </w:r>
          </w:p>
        </w:tc>
      </w:tr>
      <w:tr w:rsidR="00772194" w:rsidRPr="0066087B" w14:paraId="6B95B394" w14:textId="77777777" w:rsidTr="005F3748">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4ECDE404" w14:textId="77777777" w:rsidR="00772194" w:rsidRPr="0066087B" w:rsidRDefault="00772194" w:rsidP="005F3748">
            <w:pPr>
              <w:rPr>
                <w:rFonts w:cs="Tahoma"/>
                <w:color w:val="000000"/>
                <w:lang w:eastAsia="en-US"/>
              </w:rPr>
            </w:pPr>
            <w:r w:rsidRPr="0066087B">
              <w:rPr>
                <w:rFonts w:cs="Tahoma"/>
              </w:rPr>
              <w:t>Риски отсутствуют: условия предложения не создают угрозу устойчивости договорной конструкции и не содержат невыгодных для заказчика положений. Договор соответствует типовой форме.</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4BB14AF7" w14:textId="77777777" w:rsidR="00772194" w:rsidRPr="0066087B" w:rsidRDefault="00772194" w:rsidP="005F3748">
            <w:pPr>
              <w:jc w:val="center"/>
              <w:rPr>
                <w:rFonts w:cs="Tahoma"/>
                <w:color w:val="000000"/>
                <w:lang w:eastAsia="en-US"/>
              </w:rPr>
            </w:pPr>
            <w:r w:rsidRPr="0066087B">
              <w:rPr>
                <w:rFonts w:cs="Tahoma"/>
                <w:b/>
                <w:bCs/>
                <w:color w:val="000000"/>
                <w:lang w:eastAsia="en-US"/>
              </w:rPr>
              <w:t>4</w:t>
            </w:r>
          </w:p>
        </w:tc>
      </w:tr>
    </w:tbl>
    <w:p w14:paraId="69172A67" w14:textId="77777777" w:rsidR="00772194" w:rsidRPr="0066087B" w:rsidRDefault="00772194" w:rsidP="00772194">
      <w:pPr>
        <w:ind w:left="1276" w:hanging="1134"/>
        <w:jc w:val="both"/>
        <w:rPr>
          <w:rFonts w:ascii="Times New Roman" w:hAnsi="Times New Roman"/>
          <w:sz w:val="28"/>
          <w:szCs w:val="20"/>
          <w:lang w:eastAsia="en-US"/>
        </w:rPr>
      </w:pPr>
    </w:p>
    <w:p w14:paraId="38C29227" w14:textId="77777777" w:rsidR="00772194" w:rsidRDefault="00772194" w:rsidP="00772194">
      <w:pPr>
        <w:jc w:val="both"/>
        <w:rPr>
          <w:rFonts w:cs="Tahoma"/>
          <w:szCs w:val="20"/>
          <w:lang w:eastAsia="x-none"/>
        </w:rPr>
      </w:pPr>
    </w:p>
    <w:p w14:paraId="1B6DA8C1" w14:textId="77777777" w:rsidR="00772194" w:rsidRDefault="00772194" w:rsidP="00772194">
      <w:pPr>
        <w:jc w:val="both"/>
        <w:rPr>
          <w:rFonts w:cs="Tahoma"/>
          <w:szCs w:val="20"/>
          <w:lang w:eastAsia="x-none"/>
        </w:rPr>
      </w:pPr>
    </w:p>
    <w:p w14:paraId="58EFABA2" w14:textId="77777777" w:rsidR="00772194" w:rsidRPr="005D6A56" w:rsidRDefault="00772194" w:rsidP="00772194">
      <w:pPr>
        <w:jc w:val="both"/>
        <w:rPr>
          <w:b/>
          <w:bCs/>
          <w:lang w:eastAsia="en-US"/>
        </w:rPr>
      </w:pPr>
      <w:r w:rsidRPr="005D6A56">
        <w:rPr>
          <w:b/>
          <w:bCs/>
          <w:lang w:eastAsia="en-US"/>
        </w:rPr>
        <w:t>Методика расчета интегральной оценки общей предпочтительности заявки.</w:t>
      </w:r>
    </w:p>
    <w:p w14:paraId="7D98568A" w14:textId="77777777" w:rsidR="00772194" w:rsidRPr="005D6A56" w:rsidRDefault="00772194" w:rsidP="00772194">
      <w:pPr>
        <w:jc w:val="both"/>
        <w:rPr>
          <w:bCs/>
          <w:lang w:eastAsia="ar-SA"/>
        </w:rPr>
      </w:pPr>
      <w:r w:rsidRPr="005D6A56">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14:paraId="583CF387" w14:textId="77777777" w:rsidR="00772194" w:rsidRPr="005D6A56" w:rsidRDefault="00772194" w:rsidP="00772194">
      <w:pPr>
        <w:jc w:val="both"/>
        <w:rPr>
          <w:bCs/>
          <w:lang w:eastAsia="ar-SA"/>
        </w:rPr>
      </w:pPr>
      <w:r w:rsidRPr="005D6A56">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5D6A56">
        <w:rPr>
          <w:bCs/>
          <w:lang w:eastAsia="ar-SA"/>
        </w:rPr>
        <w:t>:</w:t>
      </w:r>
    </w:p>
    <w:p w14:paraId="35576493" w14:textId="52251F19" w:rsidR="00772194" w:rsidRPr="00241D32" w:rsidRDefault="00772194" w:rsidP="00772194">
      <w:pPr>
        <w:shd w:val="clear" w:color="auto" w:fill="FFFFFF"/>
        <w:contextualSpacing/>
        <w:jc w:val="center"/>
        <w:rPr>
          <w:rFonts w:cs="Tahoma"/>
        </w:rPr>
      </w:pPr>
      <w:r w:rsidRPr="005D6A56">
        <w:rPr>
          <w:rFonts w:cs="Tahoma"/>
        </w:rPr>
        <w:t>Ri = V1</w:t>
      </w:r>
      <w:r>
        <w:rPr>
          <w:rFonts w:cs="Tahoma"/>
        </w:rPr>
        <w:t>*К1+</w:t>
      </w:r>
      <w:r>
        <w:rPr>
          <w:rFonts w:cs="Tahoma"/>
          <w:lang w:val="en-US"/>
        </w:rPr>
        <w:t>V</w:t>
      </w:r>
      <w:r w:rsidRPr="00241D32">
        <w:rPr>
          <w:rFonts w:cs="Tahoma"/>
        </w:rPr>
        <w:t>2</w:t>
      </w:r>
      <w:r>
        <w:rPr>
          <w:rFonts w:cs="Tahoma"/>
        </w:rPr>
        <w:t>*</w:t>
      </w:r>
      <w:r w:rsidRPr="00241D32">
        <w:rPr>
          <w:rFonts w:cs="Tahoma"/>
        </w:rPr>
        <w:t>(</w:t>
      </w:r>
      <w:r>
        <w:rPr>
          <w:rFonts w:cs="Tahoma"/>
          <w:lang w:val="en-US"/>
        </w:rPr>
        <w:t>V</w:t>
      </w:r>
      <w:r w:rsidRPr="00241D32">
        <w:rPr>
          <w:rFonts w:cs="Tahoma"/>
        </w:rPr>
        <w:t>2</w:t>
      </w:r>
      <w:r>
        <w:rPr>
          <w:rFonts w:cs="Tahoma"/>
        </w:rPr>
        <w:t>.1*</w:t>
      </w:r>
      <w:r>
        <w:rPr>
          <w:rFonts w:cs="Tahoma"/>
          <w:lang w:val="en-US"/>
        </w:rPr>
        <w:t>K</w:t>
      </w:r>
      <w:r w:rsidRPr="00241D32">
        <w:rPr>
          <w:rFonts w:cs="Tahoma"/>
        </w:rPr>
        <w:t>2.1+</w:t>
      </w:r>
      <w:r>
        <w:rPr>
          <w:rFonts w:cs="Tahoma"/>
          <w:lang w:val="en-US"/>
        </w:rPr>
        <w:t>V</w:t>
      </w:r>
      <w:r w:rsidRPr="00241D32">
        <w:rPr>
          <w:rFonts w:cs="Tahoma"/>
        </w:rPr>
        <w:t>2.2*</w:t>
      </w:r>
      <w:r>
        <w:rPr>
          <w:rFonts w:cs="Tahoma"/>
          <w:lang w:val="en-US"/>
        </w:rPr>
        <w:t>K</w:t>
      </w:r>
      <w:r w:rsidRPr="00241D32">
        <w:rPr>
          <w:rFonts w:cs="Tahoma"/>
        </w:rPr>
        <w:t>2.2</w:t>
      </w:r>
      <w:r w:rsidR="0059368F">
        <w:rPr>
          <w:rFonts w:cs="Tahoma"/>
        </w:rPr>
        <w:t>+</w:t>
      </w:r>
      <w:r w:rsidR="0059368F" w:rsidRPr="0059368F">
        <w:rPr>
          <w:rFonts w:cs="Tahoma"/>
        </w:rPr>
        <w:t xml:space="preserve"> </w:t>
      </w:r>
      <w:r w:rsidR="0059368F">
        <w:rPr>
          <w:rFonts w:cs="Tahoma"/>
          <w:lang w:val="en-US"/>
        </w:rPr>
        <w:t>V</w:t>
      </w:r>
      <w:r w:rsidR="0059368F">
        <w:rPr>
          <w:rFonts w:cs="Tahoma"/>
        </w:rPr>
        <w:t>2.3</w:t>
      </w:r>
      <w:r w:rsidR="0059368F" w:rsidRPr="00241D32">
        <w:rPr>
          <w:rFonts w:cs="Tahoma"/>
        </w:rPr>
        <w:t>*</w:t>
      </w:r>
      <w:r w:rsidR="0059368F">
        <w:rPr>
          <w:rFonts w:cs="Tahoma"/>
          <w:lang w:val="en-US"/>
        </w:rPr>
        <w:t>K</w:t>
      </w:r>
      <w:r w:rsidR="0059368F">
        <w:rPr>
          <w:rFonts w:cs="Tahoma"/>
        </w:rPr>
        <w:t>2.3</w:t>
      </w:r>
      <w:r w:rsidRPr="00241D32">
        <w:rPr>
          <w:rFonts w:cs="Tahoma"/>
        </w:rPr>
        <w:t>)+</w:t>
      </w:r>
      <w:r>
        <w:rPr>
          <w:rFonts w:cs="Tahoma"/>
          <w:lang w:val="en-US"/>
        </w:rPr>
        <w:t>V</w:t>
      </w:r>
      <w:r w:rsidRPr="00241D32">
        <w:rPr>
          <w:rFonts w:cs="Tahoma"/>
        </w:rPr>
        <w:t>3*</w:t>
      </w:r>
      <w:r>
        <w:rPr>
          <w:rFonts w:cs="Tahoma"/>
          <w:lang w:val="en-US"/>
        </w:rPr>
        <w:t>K</w:t>
      </w:r>
      <w:r w:rsidRPr="00241D32">
        <w:rPr>
          <w:rFonts w:cs="Tahoma"/>
        </w:rPr>
        <w:t>3</w:t>
      </w:r>
    </w:p>
    <w:p w14:paraId="74BA2FC5" w14:textId="77777777" w:rsidR="00772194" w:rsidRPr="005D6A56" w:rsidRDefault="00772194" w:rsidP="00772194">
      <w:pPr>
        <w:shd w:val="clear" w:color="auto" w:fill="FFFFFF"/>
        <w:contextualSpacing/>
        <w:jc w:val="center"/>
        <w:rPr>
          <w:rFonts w:cs="Tahoma"/>
        </w:rPr>
      </w:pPr>
    </w:p>
    <w:p w14:paraId="25C786A3" w14:textId="77777777" w:rsidR="00772194" w:rsidRPr="005D6A56" w:rsidRDefault="00772194" w:rsidP="00772194">
      <w:pPr>
        <w:shd w:val="clear" w:color="auto" w:fill="FFFFFF"/>
        <w:contextualSpacing/>
        <w:rPr>
          <w:rFonts w:cs="Tahoma"/>
        </w:rPr>
      </w:pPr>
      <w:r w:rsidRPr="005D6A56">
        <w:rPr>
          <w:rFonts w:cs="Tahoma"/>
        </w:rPr>
        <w:tab/>
        <w:t>где:</w:t>
      </w:r>
    </w:p>
    <w:p w14:paraId="7284EE9B" w14:textId="77777777" w:rsidR="00772194" w:rsidRPr="005D6A56" w:rsidRDefault="00772194" w:rsidP="00772194">
      <w:pPr>
        <w:shd w:val="clear" w:color="auto" w:fill="FFFFFF"/>
        <w:contextualSpacing/>
        <w:rPr>
          <w:rFonts w:cs="Tahoma"/>
        </w:rPr>
      </w:pPr>
      <w:r w:rsidRPr="005D6A56">
        <w:rPr>
          <w:rFonts w:cs="Tahoma"/>
        </w:rPr>
        <w:t>•</w:t>
      </w:r>
      <w:r w:rsidRPr="005D6A56">
        <w:rPr>
          <w:rFonts w:cs="Tahoma"/>
        </w:rPr>
        <w:tab/>
        <w:t>Ri - общий рейтинг предпочтительности i-й заявки</w:t>
      </w:r>
    </w:p>
    <w:p w14:paraId="70C2B6E1" w14:textId="30115F80" w:rsidR="00772194" w:rsidRDefault="00772194" w:rsidP="00772194">
      <w:pPr>
        <w:shd w:val="clear" w:color="auto" w:fill="FFFFFF"/>
        <w:contextualSpacing/>
        <w:rPr>
          <w:rFonts w:cs="Tahoma"/>
        </w:rPr>
      </w:pPr>
      <w:r w:rsidRPr="005D6A56">
        <w:rPr>
          <w:rFonts w:cs="Tahoma"/>
        </w:rPr>
        <w:t>•</w:t>
      </w:r>
      <w:r w:rsidRPr="005D6A56">
        <w:rPr>
          <w:rFonts w:cs="Tahoma"/>
        </w:rPr>
        <w:tab/>
        <w:t xml:space="preserve">V1 - весовой коэффициент </w:t>
      </w:r>
      <w:r>
        <w:rPr>
          <w:rFonts w:cs="Tahoma"/>
        </w:rPr>
        <w:t>под</w:t>
      </w:r>
      <w:r w:rsidRPr="005D6A56">
        <w:rPr>
          <w:rFonts w:cs="Tahoma"/>
        </w:rPr>
        <w:t xml:space="preserve">критерия "Стоимость </w:t>
      </w:r>
      <w:r w:rsidR="0087245C">
        <w:rPr>
          <w:rFonts w:cs="Tahoma"/>
        </w:rPr>
        <w:t>предложения</w:t>
      </w:r>
      <w:r w:rsidRPr="005D6A56">
        <w:rPr>
          <w:rFonts w:cs="Tahoma"/>
        </w:rPr>
        <w:t>"</w:t>
      </w:r>
    </w:p>
    <w:p w14:paraId="78EEB844" w14:textId="4E18BE7D" w:rsidR="00772194" w:rsidRPr="005D6A56" w:rsidRDefault="00772194" w:rsidP="00772194">
      <w:pPr>
        <w:shd w:val="clear" w:color="auto" w:fill="FFFFFF"/>
        <w:contextualSpacing/>
        <w:rPr>
          <w:rFonts w:cs="Tahoma"/>
        </w:rPr>
      </w:pPr>
      <w:r w:rsidRPr="005D6A56">
        <w:rPr>
          <w:rFonts w:cs="Tahoma"/>
        </w:rPr>
        <w:t>•</w:t>
      </w:r>
      <w:r w:rsidRPr="005D6A56">
        <w:rPr>
          <w:rFonts w:cs="Tahoma"/>
        </w:rPr>
        <w:tab/>
      </w:r>
      <w:r>
        <w:rPr>
          <w:rFonts w:cs="Tahoma"/>
          <w:lang w:val="en-US"/>
        </w:rPr>
        <w:t>K</w:t>
      </w:r>
      <w:r w:rsidRPr="00241D32">
        <w:rPr>
          <w:rFonts w:cs="Tahoma"/>
        </w:rPr>
        <w:t>1</w:t>
      </w:r>
      <w:r w:rsidRPr="005D6A56">
        <w:rPr>
          <w:rFonts w:cs="Tahoma"/>
        </w:rPr>
        <w:t xml:space="preserve"> - бальная оценка по </w:t>
      </w:r>
      <w:r>
        <w:rPr>
          <w:rFonts w:cs="Tahoma"/>
        </w:rPr>
        <w:t>под</w:t>
      </w:r>
      <w:r w:rsidRPr="005D6A56">
        <w:rPr>
          <w:rFonts w:cs="Tahoma"/>
        </w:rPr>
        <w:t xml:space="preserve">критерию "Стоимость </w:t>
      </w:r>
      <w:r w:rsidR="0087245C">
        <w:rPr>
          <w:rFonts w:cs="Tahoma"/>
        </w:rPr>
        <w:t>предложения</w:t>
      </w:r>
      <w:r w:rsidRPr="005D6A56">
        <w:rPr>
          <w:rFonts w:cs="Tahoma"/>
        </w:rPr>
        <w:t>"</w:t>
      </w:r>
      <w:r w:rsidR="00431B75" w:rsidRPr="00431B75">
        <w:rPr>
          <w:rFonts w:cs="Tahoma"/>
        </w:rPr>
        <w:t>, без учета весовых коэффициентов</w:t>
      </w:r>
    </w:p>
    <w:p w14:paraId="79200382" w14:textId="77777777" w:rsidR="00772194" w:rsidRPr="005D6A56" w:rsidRDefault="00772194" w:rsidP="00772194">
      <w:pPr>
        <w:shd w:val="clear" w:color="auto" w:fill="FFFFFF"/>
        <w:contextualSpacing/>
        <w:rPr>
          <w:rFonts w:cs="Tahoma"/>
        </w:rPr>
      </w:pPr>
      <w:r w:rsidRPr="005D6A56">
        <w:rPr>
          <w:rFonts w:cs="Tahoma"/>
        </w:rPr>
        <w:t>•</w:t>
      </w:r>
      <w:r w:rsidRPr="005D6A56">
        <w:rPr>
          <w:rFonts w:cs="Tahoma"/>
        </w:rPr>
        <w:tab/>
        <w:t>V2 - весовой коэффициент критерия "</w:t>
      </w:r>
      <w:r w:rsidRPr="008C13EA">
        <w:t xml:space="preserve"> </w:t>
      </w:r>
      <w:r w:rsidRPr="00241D32">
        <w:rPr>
          <w:rFonts w:cs="Tahoma"/>
        </w:rPr>
        <w:t xml:space="preserve">Прочие финансовые условия заявки </w:t>
      </w:r>
      <w:r w:rsidRPr="005D6A56">
        <w:rPr>
          <w:rFonts w:cs="Tahoma"/>
        </w:rPr>
        <w:t>"</w:t>
      </w:r>
    </w:p>
    <w:p w14:paraId="5C338757" w14:textId="0484F121" w:rsidR="00772194" w:rsidRPr="005D6A56" w:rsidRDefault="00772194" w:rsidP="00772194">
      <w:pPr>
        <w:shd w:val="clear" w:color="auto" w:fill="FFFFFF"/>
        <w:contextualSpacing/>
        <w:rPr>
          <w:rFonts w:cs="Tahoma"/>
        </w:rPr>
      </w:pPr>
      <w:r w:rsidRPr="005D6A56">
        <w:rPr>
          <w:rFonts w:cs="Tahoma"/>
        </w:rPr>
        <w:t>•</w:t>
      </w:r>
      <w:r w:rsidRPr="005D6A56">
        <w:rPr>
          <w:rFonts w:cs="Tahoma"/>
        </w:rPr>
        <w:tab/>
        <w:t>V</w:t>
      </w:r>
      <w:r>
        <w:rPr>
          <w:rFonts w:cs="Tahoma"/>
        </w:rPr>
        <w:t>2</w:t>
      </w:r>
      <w:r w:rsidRPr="005D6A56">
        <w:rPr>
          <w:rFonts w:cs="Tahoma"/>
        </w:rPr>
        <w:t xml:space="preserve">.1 - весовой коэффициент </w:t>
      </w:r>
      <w:r>
        <w:rPr>
          <w:rFonts w:cs="Tahoma"/>
        </w:rPr>
        <w:t>под</w:t>
      </w:r>
      <w:r w:rsidRPr="005D6A56">
        <w:rPr>
          <w:rFonts w:cs="Tahoma"/>
        </w:rPr>
        <w:t>критерия "</w:t>
      </w:r>
      <w:r w:rsidRPr="003514AF">
        <w:t>Условия оплаты</w:t>
      </w:r>
      <w:r w:rsidRPr="005D6A56">
        <w:rPr>
          <w:rFonts w:cs="Tahoma"/>
        </w:rPr>
        <w:t>"</w:t>
      </w:r>
    </w:p>
    <w:p w14:paraId="3FDBEAD9" w14:textId="52A2D45B" w:rsidR="00772194" w:rsidRDefault="00772194" w:rsidP="00772194">
      <w:pPr>
        <w:shd w:val="clear" w:color="auto" w:fill="FFFFFF"/>
        <w:contextualSpacing/>
        <w:rPr>
          <w:rFonts w:cs="Tahoma"/>
        </w:rPr>
      </w:pPr>
      <w:r w:rsidRPr="005D6A56">
        <w:rPr>
          <w:rFonts w:cs="Tahoma"/>
        </w:rPr>
        <w:t>•</w:t>
      </w:r>
      <w:r w:rsidRPr="005D6A56">
        <w:rPr>
          <w:rFonts w:cs="Tahoma"/>
        </w:rPr>
        <w:tab/>
        <w:t>К2</w:t>
      </w:r>
      <w:r>
        <w:rPr>
          <w:rFonts w:cs="Tahoma"/>
        </w:rPr>
        <w:t>.1</w:t>
      </w:r>
      <w:r w:rsidRPr="005D6A56">
        <w:rPr>
          <w:rFonts w:cs="Tahoma"/>
        </w:rPr>
        <w:t xml:space="preserve"> - бальная оценка по </w:t>
      </w:r>
      <w:r>
        <w:rPr>
          <w:rFonts w:cs="Tahoma"/>
        </w:rPr>
        <w:t>под</w:t>
      </w:r>
      <w:r w:rsidRPr="005D6A56">
        <w:rPr>
          <w:rFonts w:cs="Tahoma"/>
        </w:rPr>
        <w:t>критерию "Условия оплаты"</w:t>
      </w:r>
      <w:r w:rsidR="00431B75" w:rsidRPr="00431B75">
        <w:rPr>
          <w:rFonts w:cs="Tahoma"/>
        </w:rPr>
        <w:t>, без учета весовых коэффициентов</w:t>
      </w:r>
    </w:p>
    <w:p w14:paraId="72CD634A" w14:textId="77777777" w:rsidR="00772194" w:rsidRPr="005D6A56" w:rsidRDefault="00772194" w:rsidP="00772194">
      <w:pPr>
        <w:shd w:val="clear" w:color="auto" w:fill="FFFFFF"/>
        <w:contextualSpacing/>
        <w:rPr>
          <w:rFonts w:cs="Tahoma"/>
        </w:rPr>
      </w:pPr>
      <w:r w:rsidRPr="005D6A56">
        <w:rPr>
          <w:rFonts w:cs="Tahoma"/>
        </w:rPr>
        <w:t>•</w:t>
      </w:r>
      <w:r w:rsidRPr="005D6A56">
        <w:rPr>
          <w:rFonts w:cs="Tahoma"/>
        </w:rPr>
        <w:tab/>
        <w:t>V</w:t>
      </w:r>
      <w:r>
        <w:rPr>
          <w:rFonts w:cs="Tahoma"/>
        </w:rPr>
        <w:t>2.</w:t>
      </w:r>
      <w:r w:rsidRPr="005D6A56">
        <w:rPr>
          <w:rFonts w:cs="Tahoma"/>
        </w:rPr>
        <w:t xml:space="preserve">2 - весовой коэффициент </w:t>
      </w:r>
      <w:r>
        <w:rPr>
          <w:rFonts w:cs="Tahoma"/>
        </w:rPr>
        <w:t>под</w:t>
      </w:r>
      <w:r w:rsidRPr="005D6A56">
        <w:rPr>
          <w:rFonts w:cs="Tahoma"/>
        </w:rPr>
        <w:t>критерия "</w:t>
      </w:r>
      <w:r>
        <w:rPr>
          <w:rFonts w:cs="Tahoma"/>
        </w:rPr>
        <w:t>Штрафы и пени</w:t>
      </w:r>
      <w:r w:rsidRPr="005D6A56">
        <w:rPr>
          <w:rFonts w:cs="Tahoma"/>
        </w:rPr>
        <w:t>"</w:t>
      </w:r>
    </w:p>
    <w:p w14:paraId="4C6713A1" w14:textId="7626759D" w:rsidR="00772194" w:rsidRDefault="00772194" w:rsidP="00772194">
      <w:pPr>
        <w:shd w:val="clear" w:color="auto" w:fill="FFFFFF"/>
        <w:contextualSpacing/>
        <w:rPr>
          <w:rFonts w:cs="Tahoma"/>
        </w:rPr>
      </w:pPr>
      <w:r w:rsidRPr="005D6A56">
        <w:rPr>
          <w:rFonts w:cs="Tahoma"/>
        </w:rPr>
        <w:t>•</w:t>
      </w:r>
      <w:r w:rsidRPr="005D6A56">
        <w:rPr>
          <w:rFonts w:cs="Tahoma"/>
        </w:rPr>
        <w:tab/>
        <w:t>К2</w:t>
      </w:r>
      <w:r>
        <w:rPr>
          <w:rFonts w:cs="Tahoma"/>
        </w:rPr>
        <w:t>.2</w:t>
      </w:r>
      <w:r w:rsidRPr="005D6A56">
        <w:rPr>
          <w:rFonts w:cs="Tahoma"/>
        </w:rPr>
        <w:t xml:space="preserve"> - бальная оценка по критерию "</w:t>
      </w:r>
      <w:r w:rsidRPr="00241D32">
        <w:rPr>
          <w:rFonts w:cs="Tahoma"/>
        </w:rPr>
        <w:t xml:space="preserve"> </w:t>
      </w:r>
      <w:r>
        <w:rPr>
          <w:rFonts w:cs="Tahoma"/>
        </w:rPr>
        <w:t>Штрафы и пени</w:t>
      </w:r>
      <w:r w:rsidRPr="005D6A56">
        <w:rPr>
          <w:rFonts w:cs="Tahoma"/>
        </w:rPr>
        <w:t xml:space="preserve"> </w:t>
      </w:r>
      <w:r>
        <w:rPr>
          <w:rFonts w:cs="Tahoma"/>
        </w:rPr>
        <w:t>"</w:t>
      </w:r>
      <w:r w:rsidR="00431B75" w:rsidRPr="00431B75">
        <w:rPr>
          <w:rFonts w:cs="Tahoma"/>
        </w:rPr>
        <w:t>, без учета весовых коэффициентов</w:t>
      </w:r>
    </w:p>
    <w:p w14:paraId="3679609A" w14:textId="7CDCAE66" w:rsidR="0059368F" w:rsidRDefault="0059368F" w:rsidP="0059368F">
      <w:pPr>
        <w:pStyle w:val="a6"/>
        <w:numPr>
          <w:ilvl w:val="0"/>
          <w:numId w:val="4"/>
        </w:numPr>
        <w:shd w:val="clear" w:color="auto" w:fill="FFFFFF"/>
        <w:ind w:hanging="720"/>
        <w:rPr>
          <w:rFonts w:cs="Tahoma"/>
        </w:rPr>
      </w:pPr>
      <w:r w:rsidRPr="0059368F">
        <w:rPr>
          <w:rFonts w:cs="Tahoma"/>
        </w:rPr>
        <w:t>V2. -</w:t>
      </w:r>
      <w:r>
        <w:rPr>
          <w:rFonts w:cs="Tahoma"/>
        </w:rPr>
        <w:t>3</w:t>
      </w:r>
      <w:r w:rsidRPr="0059368F">
        <w:rPr>
          <w:rFonts w:cs="Tahoma"/>
        </w:rPr>
        <w:t xml:space="preserve"> весовой коэффициент подкритерия "</w:t>
      </w:r>
      <w:r>
        <w:rPr>
          <w:rFonts w:cs="Tahoma"/>
        </w:rPr>
        <w:t>Форма расчета</w:t>
      </w:r>
      <w:r w:rsidRPr="0059368F">
        <w:rPr>
          <w:rFonts w:cs="Tahoma"/>
        </w:rPr>
        <w:t>"</w:t>
      </w:r>
    </w:p>
    <w:p w14:paraId="71CF3BE0" w14:textId="7A79C131" w:rsidR="0059368F" w:rsidRPr="0059368F" w:rsidRDefault="0059368F" w:rsidP="00431B75">
      <w:pPr>
        <w:pStyle w:val="a6"/>
        <w:numPr>
          <w:ilvl w:val="0"/>
          <w:numId w:val="4"/>
        </w:numPr>
        <w:shd w:val="clear" w:color="auto" w:fill="FFFFFF"/>
        <w:spacing w:after="0"/>
        <w:ind w:hanging="720"/>
        <w:rPr>
          <w:rFonts w:cs="Tahoma"/>
        </w:rPr>
      </w:pPr>
      <w:r w:rsidRPr="0059368F">
        <w:rPr>
          <w:rFonts w:cs="Tahoma"/>
        </w:rPr>
        <w:t>К2</w:t>
      </w:r>
      <w:r>
        <w:rPr>
          <w:rFonts w:cs="Tahoma"/>
        </w:rPr>
        <w:t>.3</w:t>
      </w:r>
      <w:r w:rsidRPr="0059368F">
        <w:rPr>
          <w:rFonts w:cs="Tahoma"/>
        </w:rPr>
        <w:t xml:space="preserve"> - бальная оценка по критерию "</w:t>
      </w:r>
      <w:r>
        <w:rPr>
          <w:rFonts w:cs="Tahoma"/>
        </w:rPr>
        <w:t>Форма расчета</w:t>
      </w:r>
      <w:r w:rsidRPr="0059368F">
        <w:rPr>
          <w:rFonts w:cs="Tahoma"/>
        </w:rPr>
        <w:t>"</w:t>
      </w:r>
      <w:r w:rsidR="00431B75" w:rsidRPr="00431B75">
        <w:rPr>
          <w:rFonts w:cs="Tahoma"/>
        </w:rPr>
        <w:t>, без учета весовых коэффициентов</w:t>
      </w:r>
    </w:p>
    <w:p w14:paraId="2968EA2C" w14:textId="77777777" w:rsidR="00772194" w:rsidRDefault="00772194" w:rsidP="00772194">
      <w:pPr>
        <w:shd w:val="clear" w:color="auto" w:fill="FFFFFF"/>
        <w:contextualSpacing/>
        <w:rPr>
          <w:rFonts w:cs="Tahoma"/>
        </w:rPr>
      </w:pPr>
      <w:r w:rsidRPr="005D6A56">
        <w:rPr>
          <w:rFonts w:cs="Tahoma"/>
        </w:rPr>
        <w:t>•</w:t>
      </w:r>
      <w:r w:rsidRPr="005D6A56">
        <w:rPr>
          <w:rFonts w:cs="Tahoma"/>
        </w:rPr>
        <w:tab/>
        <w:t>V</w:t>
      </w:r>
      <w:r>
        <w:rPr>
          <w:rFonts w:cs="Tahoma"/>
        </w:rPr>
        <w:t>3</w:t>
      </w:r>
      <w:r w:rsidRPr="005D6A56">
        <w:rPr>
          <w:rFonts w:cs="Tahoma"/>
        </w:rPr>
        <w:t xml:space="preserve"> - весовой коэффициент критерия "</w:t>
      </w:r>
      <w:r w:rsidRPr="008C13EA">
        <w:t xml:space="preserve"> </w:t>
      </w:r>
      <w:r w:rsidRPr="008C13EA">
        <w:rPr>
          <w:rFonts w:cs="Tahoma"/>
        </w:rPr>
        <w:t xml:space="preserve">Прочие контрактные условия предложения </w:t>
      </w:r>
      <w:r w:rsidRPr="005D6A56">
        <w:rPr>
          <w:rFonts w:cs="Tahoma"/>
        </w:rPr>
        <w:t>"</w:t>
      </w:r>
    </w:p>
    <w:p w14:paraId="38EC55EE" w14:textId="5A38D92D" w:rsidR="00772194" w:rsidRPr="005D6A56" w:rsidRDefault="00772194" w:rsidP="00772194">
      <w:pPr>
        <w:shd w:val="clear" w:color="auto" w:fill="FFFFFF"/>
        <w:contextualSpacing/>
        <w:rPr>
          <w:rFonts w:cs="Tahoma"/>
        </w:rPr>
      </w:pPr>
      <w:r w:rsidRPr="005D6A56">
        <w:rPr>
          <w:rFonts w:cs="Tahoma"/>
        </w:rPr>
        <w:t>•</w:t>
      </w:r>
      <w:r w:rsidRPr="005D6A56">
        <w:rPr>
          <w:rFonts w:cs="Tahoma"/>
        </w:rPr>
        <w:tab/>
        <w:t>К</w:t>
      </w:r>
      <w:r>
        <w:rPr>
          <w:rFonts w:cs="Tahoma"/>
        </w:rPr>
        <w:t>3</w:t>
      </w:r>
      <w:r w:rsidRPr="005D6A56">
        <w:rPr>
          <w:rFonts w:cs="Tahoma"/>
        </w:rPr>
        <w:t xml:space="preserve"> - бальная оценка по </w:t>
      </w:r>
      <w:r>
        <w:rPr>
          <w:rFonts w:cs="Tahoma"/>
        </w:rPr>
        <w:t>под</w:t>
      </w:r>
      <w:r w:rsidRPr="005D6A56">
        <w:rPr>
          <w:rFonts w:cs="Tahoma"/>
        </w:rPr>
        <w:t>критерию "</w:t>
      </w:r>
      <w:r w:rsidR="0087245C" w:rsidRPr="0087245C">
        <w:rPr>
          <w:rFonts w:cs="Tahoma"/>
        </w:rPr>
        <w:t xml:space="preserve"> </w:t>
      </w:r>
      <w:r w:rsidR="0087245C" w:rsidRPr="008C13EA">
        <w:rPr>
          <w:rFonts w:cs="Tahoma"/>
        </w:rPr>
        <w:t xml:space="preserve">Прочие контрактные условия предложения </w:t>
      </w:r>
      <w:r w:rsidRPr="005D6A56">
        <w:rPr>
          <w:rFonts w:cs="Tahoma"/>
        </w:rPr>
        <w:t xml:space="preserve">", без учета весовых коэффициентов </w:t>
      </w:r>
    </w:p>
    <w:p w14:paraId="5DA94AEC" w14:textId="77777777" w:rsidR="00772194" w:rsidRPr="005D6A56" w:rsidRDefault="00772194" w:rsidP="00772194">
      <w:pPr>
        <w:shd w:val="clear" w:color="auto" w:fill="FFFFFF"/>
        <w:contextualSpacing/>
        <w:rPr>
          <w:rFonts w:cs="Tahoma"/>
          <w:lang w:eastAsia="en-US"/>
        </w:rPr>
      </w:pPr>
      <w:r w:rsidRPr="005D6A56">
        <w:rPr>
          <w:rFonts w:cs="Tahoma"/>
        </w:rPr>
        <w:tab/>
      </w:r>
    </w:p>
    <w:p w14:paraId="42AC3A2B" w14:textId="77777777" w:rsidR="00772194" w:rsidRPr="005D6A56" w:rsidRDefault="00772194" w:rsidP="00772194">
      <w:pPr>
        <w:shd w:val="clear" w:color="auto" w:fill="FFFFFF"/>
        <w:contextualSpacing/>
        <w:rPr>
          <w:rFonts w:cs="Tahoma"/>
        </w:rPr>
      </w:pPr>
    </w:p>
    <w:p w14:paraId="644055D1" w14:textId="77777777" w:rsidR="00772194" w:rsidRPr="005D6A56" w:rsidRDefault="00772194" w:rsidP="00772194">
      <w:pPr>
        <w:shd w:val="clear" w:color="auto" w:fill="FFFFFF"/>
        <w:contextualSpacing/>
        <w:jc w:val="both"/>
        <w:rPr>
          <w:rFonts w:cs="Tahoma"/>
          <w:lang w:eastAsia="en-US"/>
        </w:rPr>
      </w:pPr>
    </w:p>
    <w:p w14:paraId="132916BC" w14:textId="77777777" w:rsidR="00772194" w:rsidRPr="005D6A56" w:rsidRDefault="00772194" w:rsidP="00772194">
      <w:pPr>
        <w:pStyle w:val="a"/>
        <w:numPr>
          <w:ilvl w:val="0"/>
          <w:numId w:val="0"/>
        </w:numPr>
        <w:tabs>
          <w:tab w:val="left" w:pos="708"/>
        </w:tabs>
        <w:spacing w:line="240" w:lineRule="auto"/>
        <w:rPr>
          <w:lang w:val="ru-RU"/>
        </w:rPr>
      </w:pPr>
    </w:p>
    <w:p w14:paraId="53840879" w14:textId="77777777" w:rsidR="00772194" w:rsidRPr="00772194" w:rsidRDefault="00772194" w:rsidP="00D8088D">
      <w:pPr>
        <w:pStyle w:val="a"/>
        <w:numPr>
          <w:ilvl w:val="0"/>
          <w:numId w:val="0"/>
        </w:numPr>
        <w:spacing w:line="240" w:lineRule="auto"/>
        <w:rPr>
          <w:rFonts w:ascii="Tahoma" w:hAnsi="Tahoma" w:cs="Tahoma"/>
          <w:sz w:val="20"/>
          <w:lang w:val="ru-RU"/>
        </w:rPr>
      </w:pPr>
    </w:p>
    <w:sectPr w:rsidR="00772194" w:rsidRPr="00772194"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E5DCDD" w14:textId="77777777" w:rsidR="00441122" w:rsidRDefault="00441122" w:rsidP="00A2008E">
      <w:r>
        <w:separator/>
      </w:r>
    </w:p>
  </w:endnote>
  <w:endnote w:type="continuationSeparator" w:id="0">
    <w:p w14:paraId="16B009C8" w14:textId="77777777" w:rsidR="00441122" w:rsidRDefault="00441122"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CB4811" w14:textId="77777777" w:rsidR="00441122" w:rsidRDefault="00441122" w:rsidP="00A2008E">
      <w:r>
        <w:separator/>
      </w:r>
    </w:p>
  </w:footnote>
  <w:footnote w:type="continuationSeparator" w:id="0">
    <w:p w14:paraId="15F14595" w14:textId="77777777" w:rsidR="00441122" w:rsidRDefault="00441122"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325A6E"/>
    <w:multiLevelType w:val="hybridMultilevel"/>
    <w:tmpl w:val="D82490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468A5"/>
    <w:rsid w:val="00050312"/>
    <w:rsid w:val="00063408"/>
    <w:rsid w:val="00087B15"/>
    <w:rsid w:val="000B6216"/>
    <w:rsid w:val="000F3078"/>
    <w:rsid w:val="000F795C"/>
    <w:rsid w:val="001256B1"/>
    <w:rsid w:val="00177C14"/>
    <w:rsid w:val="002150CA"/>
    <w:rsid w:val="002203A1"/>
    <w:rsid w:val="0023369E"/>
    <w:rsid w:val="002353EF"/>
    <w:rsid w:val="0024543F"/>
    <w:rsid w:val="002809D3"/>
    <w:rsid w:val="00285A2B"/>
    <w:rsid w:val="002A5BA0"/>
    <w:rsid w:val="002B0DBA"/>
    <w:rsid w:val="002F3F18"/>
    <w:rsid w:val="00373F8F"/>
    <w:rsid w:val="00384570"/>
    <w:rsid w:val="00402E88"/>
    <w:rsid w:val="00431B75"/>
    <w:rsid w:val="00441122"/>
    <w:rsid w:val="004C2D8E"/>
    <w:rsid w:val="00516197"/>
    <w:rsid w:val="0059368F"/>
    <w:rsid w:val="005F311C"/>
    <w:rsid w:val="00605DFA"/>
    <w:rsid w:val="00606379"/>
    <w:rsid w:val="00640198"/>
    <w:rsid w:val="0069657E"/>
    <w:rsid w:val="006B0ED8"/>
    <w:rsid w:val="006C1839"/>
    <w:rsid w:val="0073683B"/>
    <w:rsid w:val="00772194"/>
    <w:rsid w:val="00782E4F"/>
    <w:rsid w:val="007C4DDD"/>
    <w:rsid w:val="00814313"/>
    <w:rsid w:val="008201E4"/>
    <w:rsid w:val="0087245C"/>
    <w:rsid w:val="0087756C"/>
    <w:rsid w:val="008B2C3D"/>
    <w:rsid w:val="008E58AF"/>
    <w:rsid w:val="008F50AC"/>
    <w:rsid w:val="00975735"/>
    <w:rsid w:val="0098614A"/>
    <w:rsid w:val="009D2ED1"/>
    <w:rsid w:val="009E77D0"/>
    <w:rsid w:val="00A2008E"/>
    <w:rsid w:val="00A20210"/>
    <w:rsid w:val="00A23515"/>
    <w:rsid w:val="00A46058"/>
    <w:rsid w:val="00A72944"/>
    <w:rsid w:val="00AB39C5"/>
    <w:rsid w:val="00AF0E60"/>
    <w:rsid w:val="00B37CBB"/>
    <w:rsid w:val="00B47323"/>
    <w:rsid w:val="00B938D1"/>
    <w:rsid w:val="00BC2EDA"/>
    <w:rsid w:val="00BC4803"/>
    <w:rsid w:val="00C00122"/>
    <w:rsid w:val="00C10DDD"/>
    <w:rsid w:val="00CB74EF"/>
    <w:rsid w:val="00D135F0"/>
    <w:rsid w:val="00D409B6"/>
    <w:rsid w:val="00D50935"/>
    <w:rsid w:val="00D56CAA"/>
    <w:rsid w:val="00D8088D"/>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8</Pages>
  <Words>2397</Words>
  <Characters>13668</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32</cp:revision>
  <dcterms:created xsi:type="dcterms:W3CDTF">2019-09-02T03:16:00Z</dcterms:created>
  <dcterms:modified xsi:type="dcterms:W3CDTF">2023-11-21T04:39:00Z</dcterms:modified>
</cp:coreProperties>
</file>